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946" w:rsidRDefault="00E660F3" w:rsidP="00542BB0">
      <w:pPr>
        <w:spacing w:line="240" w:lineRule="auto"/>
        <w:contextualSpacing/>
        <w:jc w:val="center"/>
        <w:rPr>
          <w:rFonts w:ascii="Times New Roman" w:hAnsi="Times New Roman"/>
          <w:b/>
          <w:sz w:val="28"/>
          <w:szCs w:val="28"/>
        </w:rPr>
      </w:pPr>
      <w:r w:rsidRPr="00542BB0">
        <w:rPr>
          <w:rFonts w:ascii="Times New Roman" w:hAnsi="Times New Roman"/>
          <w:b/>
          <w:sz w:val="28"/>
          <w:szCs w:val="28"/>
        </w:rPr>
        <w:t>Dialogare con gli adolescenti</w:t>
      </w:r>
    </w:p>
    <w:p w:rsidR="00542BB0" w:rsidRPr="00542BB0" w:rsidRDefault="00542BB0" w:rsidP="00542BB0">
      <w:pPr>
        <w:spacing w:line="240" w:lineRule="auto"/>
        <w:contextualSpacing/>
        <w:jc w:val="center"/>
        <w:rPr>
          <w:rFonts w:ascii="Times New Roman" w:hAnsi="Times New Roman"/>
          <w:b/>
          <w:sz w:val="28"/>
          <w:szCs w:val="28"/>
        </w:rPr>
      </w:pPr>
    </w:p>
    <w:p w:rsidR="00AC63BF" w:rsidRPr="00542BB0" w:rsidRDefault="00AC63BF" w:rsidP="00542BB0">
      <w:pPr>
        <w:spacing w:line="240" w:lineRule="auto"/>
        <w:contextualSpacing/>
        <w:jc w:val="both"/>
        <w:rPr>
          <w:rFonts w:ascii="Times New Roman" w:hAnsi="Times New Roman"/>
          <w:sz w:val="28"/>
          <w:szCs w:val="28"/>
        </w:rPr>
      </w:pPr>
      <w:r w:rsidRPr="00542BB0">
        <w:rPr>
          <w:rFonts w:ascii="Times New Roman" w:hAnsi="Times New Roman"/>
          <w:b/>
          <w:sz w:val="28"/>
          <w:szCs w:val="28"/>
        </w:rPr>
        <w:t>L</w:t>
      </w:r>
      <w:r w:rsidR="00E660F3" w:rsidRPr="00542BB0">
        <w:rPr>
          <w:rFonts w:ascii="Times New Roman" w:hAnsi="Times New Roman"/>
          <w:b/>
          <w:sz w:val="28"/>
          <w:szCs w:val="28"/>
        </w:rPr>
        <w:t>’urgenza pedagogica</w:t>
      </w:r>
      <w:r w:rsidRPr="00542BB0">
        <w:rPr>
          <w:rFonts w:ascii="Times New Roman" w:hAnsi="Times New Roman"/>
          <w:b/>
          <w:sz w:val="28"/>
          <w:szCs w:val="28"/>
        </w:rPr>
        <w:t xml:space="preserve"> contemporanea va intesa</w:t>
      </w:r>
      <w:r w:rsidR="00E660F3" w:rsidRPr="00542BB0">
        <w:rPr>
          <w:rFonts w:ascii="Times New Roman" w:hAnsi="Times New Roman"/>
          <w:sz w:val="28"/>
          <w:szCs w:val="28"/>
        </w:rPr>
        <w:t xml:space="preserve"> come necessità di trovare un linguaggio adeguato ad affrontare tutte le sfide educative contemporanee. Schiacciati da una cultura debole e frantumata, gli adolescenti odierni sono tenuti sotto scacco da un senso di superficialità e di disfattismo senza precedenti. Quando si afferma ciò, tuttavia, non si intende emettere una sentenza capitale sulle nuove generazioni, ma più semplicemente fare i conti con una situazione socio-culturale che sta evolvendo in maniera rapidissima e di cui i ragazzi sono le vittime più dirette. In quanto adulti e insegnanti, non ci si può limitare al semplice rituale lamento da prefica rispetto alla scarsa propensione alla curiosità culturale, all’impegno, alla creatività dei nostri studenti, rimarcando sempre e solo le mancanze e le inadeguatezze e sospirando tempi mitici (e inesistenti) in cui gli allievi erano tutti attenti, preparati e studiosi. Parimenti, non possiamo nemmeno chiudere gli occhi davanti alla realtà che rende sempre più complicato il mestiere dell’insegnante, soprattutto quando si trova a dialogare con ragazzi adolescenti di istituti professionali o tecnici, spesso demotivati, apatici e persi nelle nebbie di una confusione che impedisce loro di potersi spiegare con un linguaggio chiaro, di scrivere opinioni e pensieri in maniera corretta e lineare e di programmare il proprio futuro con un discorso esistenziale coerente, se non proprio lucido. Le lamentose valutazioni del: “Non sanno nulla, non studiano niente, non ascoltano, non capiscono, non sono interessati, non sanno parlare e scrivere” se, da un lato, non possono essere le uniche che un insegnante è in grado di esprimere, per giustificare la propria incapacità di affrontare la situazione, dall’altro fotografano un’indiscutibile parte oscura della realtà socio-culturale degli allievi. E’, dunque, imperativo tentare di metterle a tema per lasciarsi poi provocare in chiave didattico-pedagogica, al fine di verificare come ci si possa operativamente attivare per invertire l’inesorabile processo di impoverimento culturale. E’ altresì vero che il singolo docente, esposto alle intemperie provocate dalle dirigenze, dal parentado e dai ragazzi stessi, difficilmente può trovare da solo gli strumenti per scardinare l’insofferenza di molti giovani  verso la cultura. Se, come affermava </w:t>
      </w:r>
      <w:proofErr w:type="spellStart"/>
      <w:r w:rsidR="00E660F3" w:rsidRPr="00542BB0">
        <w:rPr>
          <w:rFonts w:ascii="Times New Roman" w:hAnsi="Times New Roman"/>
          <w:sz w:val="28"/>
          <w:szCs w:val="28"/>
        </w:rPr>
        <w:t>Lyotard</w:t>
      </w:r>
      <w:proofErr w:type="spellEnd"/>
      <w:r w:rsidR="00E660F3" w:rsidRPr="00542BB0">
        <w:rPr>
          <w:rFonts w:ascii="Times New Roman" w:hAnsi="Times New Roman"/>
          <w:sz w:val="28"/>
          <w:szCs w:val="28"/>
        </w:rPr>
        <w:t>, nella nostra società postmoderna ciascuno viene rinviato a se stesso e ciascuno sperimenta quanto sia limitato il proprio sé davanti alla complessità dei problemi,  anche l’insegnante,  quando si rende conto di essere solo in balia delle intemperie e senza strumenti per contrastare i venti contrari, avverte la propria inadeguatezza e, demotivato, rischia di scegliere la deriva, invece di lottare alla ricerca di nuovi approdi. Sarebbe, invece, necessario interrogarsi collegialmente su alcuni grandi temi affinché la riflessione condivisa e corale possa costituire una risposta più efficace e più pervasiva.</w:t>
      </w:r>
    </w:p>
    <w:p w:rsidR="00AC63BF" w:rsidRPr="00542BB0" w:rsidRDefault="00AC63BF" w:rsidP="00542BB0">
      <w:pPr>
        <w:spacing w:line="240" w:lineRule="auto"/>
        <w:contextualSpacing/>
        <w:jc w:val="both"/>
        <w:rPr>
          <w:rFonts w:ascii="Times New Roman" w:hAnsi="Times New Roman"/>
          <w:sz w:val="28"/>
          <w:szCs w:val="28"/>
        </w:rPr>
      </w:pPr>
    </w:p>
    <w:p w:rsidR="00AC63BF" w:rsidRPr="00542BB0" w:rsidRDefault="00AC63BF" w:rsidP="00542BB0">
      <w:pPr>
        <w:spacing w:line="240" w:lineRule="auto"/>
        <w:contextualSpacing/>
        <w:jc w:val="both"/>
        <w:rPr>
          <w:rFonts w:ascii="Times New Roman" w:hAnsi="Times New Roman"/>
          <w:b/>
          <w:sz w:val="28"/>
          <w:szCs w:val="28"/>
        </w:rPr>
      </w:pPr>
      <w:r w:rsidRPr="00542BB0">
        <w:rPr>
          <w:rFonts w:ascii="Times New Roman" w:hAnsi="Times New Roman"/>
          <w:b/>
          <w:sz w:val="28"/>
          <w:szCs w:val="28"/>
        </w:rPr>
        <w:t>I MOVIMENTO : La crisi inconsapevole degli adulti</w:t>
      </w:r>
    </w:p>
    <w:p w:rsidR="00991839" w:rsidRPr="00542BB0" w:rsidRDefault="00991839" w:rsidP="00542BB0">
      <w:pPr>
        <w:pStyle w:val="Corpodeltesto2"/>
        <w:spacing w:line="240" w:lineRule="auto"/>
        <w:contextualSpacing/>
        <w:rPr>
          <w:szCs w:val="28"/>
        </w:rPr>
      </w:pPr>
      <w:r w:rsidRPr="00542BB0">
        <w:rPr>
          <w:szCs w:val="28"/>
        </w:rPr>
        <w:t xml:space="preserve">Per tentare di inquadrare i motivi che oggi rendono particolarmente difficili i rapporti tra le generazioni è indispensabile partire da un’analisi delle culture dominanti il mondo degli adulti, per metterne in luce le ragioni della crisi. Anticipo già che il tenore dell’analisi potrà sembrare decisamente pessimistico. Personalmente, non </w:t>
      </w:r>
      <w:r w:rsidRPr="00542BB0">
        <w:rPr>
          <w:szCs w:val="28"/>
        </w:rPr>
        <w:lastRenderedPageBreak/>
        <w:t>ritengo che le nostre società siano solo un concentrato di disvalori, ma qui quello che mi preme individuare non è tanto di esprimere ciò che di positivo il nostro mondo elabora, quanto di fotografare quegli aspetti che hanno scatenato un cortocircuito tra il mondo dei padri e delle madri e quello dei figli.</w:t>
      </w:r>
    </w:p>
    <w:p w:rsidR="00991839" w:rsidRPr="00542BB0" w:rsidRDefault="00991839" w:rsidP="00542BB0">
      <w:pPr>
        <w:pStyle w:val="Corpotesto"/>
        <w:spacing w:line="240" w:lineRule="auto"/>
        <w:contextualSpacing/>
        <w:rPr>
          <w:sz w:val="28"/>
          <w:szCs w:val="28"/>
        </w:rPr>
      </w:pPr>
      <w:r w:rsidRPr="00542BB0">
        <w:rPr>
          <w:sz w:val="28"/>
          <w:szCs w:val="28"/>
        </w:rPr>
        <w:t xml:space="preserve">Uno dei più lucidi interpreti del nostro mondo occidentale, </w:t>
      </w:r>
      <w:proofErr w:type="spellStart"/>
      <w:r w:rsidRPr="00542BB0">
        <w:rPr>
          <w:sz w:val="28"/>
          <w:szCs w:val="28"/>
        </w:rPr>
        <w:t>Zygumunt</w:t>
      </w:r>
      <w:proofErr w:type="spellEnd"/>
      <w:r w:rsidRPr="00542BB0">
        <w:rPr>
          <w:sz w:val="28"/>
          <w:szCs w:val="28"/>
        </w:rPr>
        <w:t xml:space="preserve"> </w:t>
      </w:r>
      <w:proofErr w:type="spellStart"/>
      <w:r w:rsidRPr="00542BB0">
        <w:rPr>
          <w:sz w:val="28"/>
          <w:szCs w:val="28"/>
        </w:rPr>
        <w:t>Bauman</w:t>
      </w:r>
      <w:proofErr w:type="spellEnd"/>
      <w:r w:rsidRPr="00542BB0">
        <w:rPr>
          <w:sz w:val="28"/>
          <w:szCs w:val="28"/>
        </w:rPr>
        <w:t xml:space="preserve">, ha definito la società occidentale contemporanea come un insieme “liquido” e instabile, molto diverso dalla natura solida delle società tradizionali del passato. Le nostre società, infatti, sarebbero dominate da una strisciante incertezza, dettata dal fatto che gli individui hanno rotto gli ancoraggi che li legavano a visioni certe del mondo. Nei contesti chiusi e poveri del passato, infatti, ciascuno era contenuto dalla tradizione, da regole chiare e condivise, da visioni del mondo unitarie; ognuno, in qualche modo, individuava con più facilità il proprio posto nel mondo stesso. Nelle società multiculturali e globalizzate di oggi, invece, le persone scivolano molto più facilmente sul terreno ghiaioso delle differenze e delle aumentate opportunità offerte da sistemi più ricchi. Non si tratta, quindi, di affermare che il passato “solido” fosse migliore del presente “liquido”, ma solo di individuare una diversa realtà: il passato conduceva le persone per mano verso l’acquisizione di un posto nella società, mentre il presente ci lascia fluttuare tra numerose possibilità che, molto spesso, generano ansia. Quando affermo che il passato ci conduceva per mano, tuttavia, non voglio dire che la scelta del proprio posto nel mondo fosse indolore. Spesso, in contesti tradizionali, l’individuo era costretto ad indossare un certo abito sociale, indipendentemente dalle sue inclinazioni, e le relazioni umane erano vincolate dalle appartenenze alle diverse classi sociali, al sesso, al luogo geografico e a tanti altri fattori. La posizione della donna, in particolare, era estremamente marginale e dominata da un cultura maschile arrogante e violenta; il matrimonio assumeva più i connotati di un contratto tra individui in cui, però, la parte forte imponeva vincoli pesanti a quella debole che quelli di una scelta di vita consapevole e condivisa tra due persone; la religione ufficiale sanciva i contorni della morale in modo rigido e, quasi, fondamentalista, schiacciando le differenze e le minoranze religiose. Forse, più che condurre per la mano, le società tradizionali del passato spingevano e strattonavano gli individui, obbligandoli ad assumere un posto definito nel mondo, in modo tale che il sistema sociale acquisisse un suo equilibrio, seppur pagato spesso, da molti individui, col prezzo della rinuncia. Il punto è che tale equilibrio, anche se si macchiava di tante ingiustizie, formalmente reggeva. </w:t>
      </w:r>
    </w:p>
    <w:p w:rsidR="00991839" w:rsidRPr="00542BB0" w:rsidRDefault="00991839"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Il presente “liquido”, invece, moltiplica le occasioni e le opportunità, offrendo molteplici possibilità di vita, ma lasciando all’individuo l’onere di collocarsi. Se nel passato chi si opponeva all’ordine civile, religioso, sociale si autoescludeva dal contesto, nel presente succede che le società sono attraversate da culture spesso in contrasto tra loro, ma incapaci di imporsi sulle altre, per cui l’individuo fluttua tra le zolle culturali sperimentando un senso di paura, di impotenza e di incertezza. Il filosofo francese Jean-François </w:t>
      </w:r>
      <w:proofErr w:type="spellStart"/>
      <w:r w:rsidRPr="00542BB0">
        <w:rPr>
          <w:rFonts w:ascii="Times New Roman" w:hAnsi="Times New Roman"/>
          <w:sz w:val="28"/>
          <w:szCs w:val="28"/>
        </w:rPr>
        <w:t>Lyotard</w:t>
      </w:r>
      <w:proofErr w:type="spellEnd"/>
      <w:r w:rsidRPr="00542BB0">
        <w:rPr>
          <w:rFonts w:ascii="Times New Roman" w:hAnsi="Times New Roman"/>
          <w:sz w:val="28"/>
          <w:szCs w:val="28"/>
        </w:rPr>
        <w:t xml:space="preserve">, a questo proposito, ha definito la condizione dell’uomo contemporaneo “postmoderna”, sottolineando come ciascuno, oggi, si senta continuamente rinviato a sé, ma, insieme, sperimenti che il sé è poca cosa. Cosa vuol dire che ognuno sia rinviato a sé? In sostanza, sta a significare che non possiamo </w:t>
      </w:r>
      <w:r w:rsidRPr="00542BB0">
        <w:rPr>
          <w:rFonts w:ascii="Times New Roman" w:hAnsi="Times New Roman"/>
          <w:sz w:val="28"/>
          <w:szCs w:val="28"/>
        </w:rPr>
        <w:lastRenderedPageBreak/>
        <w:t xml:space="preserve">più contare su sistemi di riferimento unici che, volenti o nolenti, ci costringano ad assumere un insieme di credenze, di idee, di valori, ma ci sentiamo continuamente chiamati in causa per chiarire che cosa pensiamo, qual è la nostra posizione, come ci collochiamo davanti ad una serie di problemi. Per fare esempi banali, basti pensare alle grandi questioni morali che attraversano e scuotono le culture occidentali: il problema ecologico, il problema delle relazioni affettive al di fuori del matrimonio, il problema dell’accanimento terapeutico e dell’eutanasia, il problema del dialogo fra culture e religioni. Ciascuno è quasi quotidianamente costretto a confrontarsi con idee, con opinioni, con visioni del mondo numerose e complesse, e, inconsciamente, sente l’obbligo di collocarsi, anche se, contestualmente, avverte che questo sforzo è interamente suo, perché ciascuno è continuamente rinviato a sé. Ma questo sentirsi rinviati a sé coincide con un avvertire che il proprio sé è poca cosa, ossia è incapace di far fronte all’onere posto sulle nostre spalle da questioni immense e spesso gravi. </w:t>
      </w:r>
      <w:proofErr w:type="spellStart"/>
      <w:r w:rsidRPr="00542BB0">
        <w:rPr>
          <w:rFonts w:ascii="Times New Roman" w:hAnsi="Times New Roman"/>
          <w:sz w:val="28"/>
          <w:szCs w:val="28"/>
        </w:rPr>
        <w:t>Lyotard</w:t>
      </w:r>
      <w:proofErr w:type="spellEnd"/>
      <w:r w:rsidRPr="00542BB0">
        <w:rPr>
          <w:rFonts w:ascii="Times New Roman" w:hAnsi="Times New Roman"/>
          <w:sz w:val="28"/>
          <w:szCs w:val="28"/>
        </w:rPr>
        <w:t xml:space="preserve"> afferma che il postmoderno è proprio il tempo del frammento, ossia l’epoca del superamento di visioni granitiche proprie del passato, che lui chiama “narrazioni” e che perdurano fino all’epoca moderna. Oggi, invece, si incontrano e, a volte, si scontrano tante micro-narrazioni individuali. Una società tradizionale narra il mondo attraverso culture, religioni, idee, letterature e filosofie condivise dalla larga maggioranza delle persone, mentre l’uomo contemporaneo si sente implicitamente costretto a fare lo sforzo di narrare da sé il mondo in modo credibile, e, facendo questo, avverte proprio che il sé è poca cosa, quasi incapace di svolgere da solo questo compito. L’individuo si sente così smarrito, spaventato, quasi solo in una pluralità di solitudini.</w:t>
      </w:r>
    </w:p>
    <w:p w:rsidR="00991839" w:rsidRPr="00542BB0" w:rsidRDefault="00991839"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In questo </w:t>
      </w:r>
      <w:r w:rsidRPr="00542BB0">
        <w:rPr>
          <w:rFonts w:ascii="Times New Roman" w:hAnsi="Times New Roman"/>
          <w:i/>
          <w:iCs/>
          <w:sz w:val="28"/>
          <w:szCs w:val="28"/>
        </w:rPr>
        <w:t>humus</w:t>
      </w:r>
      <w:r w:rsidRPr="00542BB0">
        <w:rPr>
          <w:rFonts w:ascii="Times New Roman" w:hAnsi="Times New Roman"/>
          <w:sz w:val="28"/>
          <w:szCs w:val="28"/>
        </w:rPr>
        <w:t xml:space="preserve"> culturale sono cresciuti gli uomini e le donne della mia generazione, che hanno assistito al franare delle ideologie e delle religioni tra gli anni Settanta e gli anni Ottanta del secolo scorso, attraverso le quali fino ad allora era più agevole interpretare il mondo e prendere posizione sui problemi. L’età del frammento, dunque, ha ricacciato le persone in una sorta di isolamento filosofico che ha comportato la diffusione di nuove forme di individualismo. La cultura dominante, dunque, è diventata minuscola, legandosi alla ricerca del benessere e ad un edonismo spesso superficiale. Per riconformarsi al mondo, per cercare di trovare un posto in esso, molte persone si sono affidate non più a grandi idee o visioni ideologiche e religiose, ma, piuttosto, a quella cultura del consumo che ha dato l’illusione di poter rispondere alle ansie individuali. Consumare è diventato quasi una religione, come ha ben detto George </w:t>
      </w:r>
      <w:proofErr w:type="spellStart"/>
      <w:r w:rsidRPr="00542BB0">
        <w:rPr>
          <w:rFonts w:ascii="Times New Roman" w:hAnsi="Times New Roman"/>
          <w:sz w:val="28"/>
          <w:szCs w:val="28"/>
        </w:rPr>
        <w:t>Ritzer</w:t>
      </w:r>
      <w:proofErr w:type="spellEnd"/>
      <w:r w:rsidRPr="00542BB0">
        <w:rPr>
          <w:rFonts w:ascii="Times New Roman" w:hAnsi="Times New Roman"/>
          <w:sz w:val="28"/>
          <w:szCs w:val="28"/>
        </w:rPr>
        <w:t xml:space="preserve"> in un suo celebre studio, capace di fornire apparenti risposte di senso; una religione con le sue nuove cattedrali, gli ipermercati, e con il suo valore chiave, ossia l’apparenza. La moda è diventata l’ispiratrice di questa religione, come hanno sottolineato Jean </w:t>
      </w:r>
      <w:proofErr w:type="spellStart"/>
      <w:r w:rsidRPr="00542BB0">
        <w:rPr>
          <w:rFonts w:ascii="Times New Roman" w:hAnsi="Times New Roman"/>
          <w:sz w:val="28"/>
          <w:szCs w:val="28"/>
        </w:rPr>
        <w:t>Baudrillard</w:t>
      </w:r>
      <w:proofErr w:type="spellEnd"/>
      <w:r w:rsidRPr="00542BB0">
        <w:rPr>
          <w:rFonts w:ascii="Times New Roman" w:hAnsi="Times New Roman"/>
          <w:sz w:val="28"/>
          <w:szCs w:val="28"/>
        </w:rPr>
        <w:t xml:space="preserve"> e, più recentemente, Lars H. </w:t>
      </w:r>
      <w:proofErr w:type="spellStart"/>
      <w:r w:rsidRPr="00542BB0">
        <w:rPr>
          <w:rFonts w:ascii="Times New Roman" w:hAnsi="Times New Roman"/>
          <w:sz w:val="28"/>
          <w:szCs w:val="28"/>
        </w:rPr>
        <w:t>Svendsen</w:t>
      </w:r>
      <w:proofErr w:type="spellEnd"/>
      <w:r w:rsidRPr="00542BB0">
        <w:rPr>
          <w:rFonts w:ascii="Times New Roman" w:hAnsi="Times New Roman"/>
          <w:sz w:val="28"/>
          <w:szCs w:val="28"/>
        </w:rPr>
        <w:t xml:space="preserve">, capace di esaltare la creatività, ma anche di diffondere l’idea che occorra sempre cambiare e consumare. Implicitamente, molti hanno creduto che consumando potevano affermare il proprio credo nella vita, la propria volontà di potenza da esibire in questo mondo davanti agli altri, rinchiudendo nelle soffitte polverose della coscienza le grandi provocazioni etiche e filosofiche, come la questione della sofferenza, della morte, dell’ingiustizia. Se le religioni sono state, da un punto di vista strettamente </w:t>
      </w:r>
      <w:r w:rsidRPr="00542BB0">
        <w:rPr>
          <w:rFonts w:ascii="Times New Roman" w:hAnsi="Times New Roman"/>
          <w:sz w:val="28"/>
          <w:szCs w:val="28"/>
        </w:rPr>
        <w:lastRenderedPageBreak/>
        <w:t>culturale, delle grandi risposte organizzate alla paura suscitata dalla morte e dal dolore, il consumismo ha affrontato tali questioni negandole e affermando, con la sua prassi, che la morte si vince non pensandoci ed affermando la frenesia della vita. Ma, come sostiene lo storico Michel Vovelle, l’idea che una cultura ha della vita la si comprende da come concepisce la morte, per cui un sistema che ricaccia nell’oscuro del non pensato la morte è anche una cultura che si ripiega su se stessa. L’individualismo che ha prodotto la società dei consumi è proprio la forma più evidente di questo ripiegamento, in cui il metro per misurare ogni relazione è quello della “voglia”, ossia di ciò che ciascuno ha voglia di fare o di non fare.</w:t>
      </w:r>
    </w:p>
    <w:p w:rsidR="00991839" w:rsidRPr="00542BB0" w:rsidRDefault="00991839"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 Un ripiegamento che, poi, ha finito coll’impoverire i linguaggi affettivi, sostituendo alla qualità interiore dei sentimenti l’esteriorità quantitativa delle cose. E anche i linguaggi si sono così essiccati, impoveriti e le comunicazioni sono diventate sempre più balbuzienti. L’immagine ha progressivamente sostituito la parola, l’ha sovrastata. L’immagine di sé, il presentarsi agli altri, il percepire gli altri attraverso immagini ha reso sempre più difficile l’esercizio di un dialogo autentico con l’altro e con se stessi. Ma, alla lunga, il bagliore delle immagini è destinato ad accecare e così, all’euforia degli anni Ottanta e dei primi anni Novanta, si è lentamente sostituito un senso di incertezza vago e non meglio definito. Le cattedrali della religione del consumo sono sempre più gremite, ma nello stesso tempo hanno già esaurito la loro forza apparentemente salvifica. Progressivamente ci si è resi conto che il consumo non ha salvato nessuno, ma, semmai, ci ha legato con lacci ancora più stretti a modelli inarrivabili. Forse, più che rendersene conto, l’uomo contemporaneo lo sta sperimentando, insieme ai suoi insuccessi, insieme al franare delle relazioni e delle sicurezze economiche. Il castello di sabbia incomincia a sbriciolarsi sotto le raffiche di venti nuovi e impetuosi. Venti che generano nuove paure e che ci spingono a cercare nuovi-antichi capri espiatori: la paura dello straniero, la paura della differenza, la paura del futuro. Così, per arginare il senso di frammentazione, stiamo riscoprendo il fondamentalismo in molti aspetti, dalla politica, alla filosofia e, soprattutto, alla religione, cercando nuovi appigli chiari e incontestabili ai quali afferrarsi. Smarriti e molto spaventati, stiamo cercando di </w:t>
      </w:r>
      <w:proofErr w:type="spellStart"/>
      <w:r w:rsidRPr="00542BB0">
        <w:rPr>
          <w:rFonts w:ascii="Times New Roman" w:hAnsi="Times New Roman"/>
          <w:sz w:val="28"/>
          <w:szCs w:val="28"/>
        </w:rPr>
        <w:t>reindossare</w:t>
      </w:r>
      <w:proofErr w:type="spellEnd"/>
      <w:r w:rsidRPr="00542BB0">
        <w:rPr>
          <w:rFonts w:ascii="Times New Roman" w:hAnsi="Times New Roman"/>
          <w:sz w:val="28"/>
          <w:szCs w:val="28"/>
        </w:rPr>
        <w:t xml:space="preserve"> gli abiti del passato, non accorgendoci che essi sono ormai rosi dalle tarme. Però, ci ostiniamo e facciamo finta che il consumismo, l’individualismo, il carrierismo, il ripiegamento nel privato, la cancellazione dei grandi valori non siano stati prodotti da noi. Così, da molti pulpiti, anche laici, si torna a invocare la necessità del ritorno a una religione chiara, che alzi la voce e guidi le scelte morali proponendo percorsi di senso facili e non problematici; si invoca una politica del rigore, che prenda di mira i fannulloni; una scuola vecchio stampo, che strigli gli asini e diventi intransigente. Ci ergiamo a paladini di un passato mitizzato, che in realtà abbiamo contribuito a demolire con le nostre non-scelte e che agitiamo come un vessillo contro i nuovi barbari, ossia gli adolescenti. Sono loro a vivere in un’illusione mediatica, a non conoscere più i linguaggi emotivi e affettivi; loro sono catturati dalla logica del “mi va o non mi va”; loro che non studiano e non sanno parlare; loro che si stordiscono in discoteca e non hanno uno straccio di valore etico né un’identità politica. Proiettiamo, cioè, sulle nuove generazioni i nostri limiti e le nostre incapacità, senza mettere a tema noi stessi </w:t>
      </w:r>
      <w:r w:rsidRPr="00542BB0">
        <w:rPr>
          <w:rFonts w:ascii="Times New Roman" w:hAnsi="Times New Roman"/>
          <w:sz w:val="28"/>
          <w:szCs w:val="28"/>
        </w:rPr>
        <w:lastRenderedPageBreak/>
        <w:t>e le nostre responsabilità. Smarriti, non riconosciamo più i nostri figli che, prima, abbiamo caricato delle nostre “disperanze” e dei nostri balbettii e che ora giudichiamo impietosamente. Certamente, le nuove generazioni hanno assorbito in modo meno diluito il fiele di una certa cultura del consumo e del disimpegno, ma non è proiettando sulla loro generazione una critica feroce e spietata che si può sperare di invertire la rotta. Contro questo disfattismo occorre lottare, perché solo riscoprendo una profonda fiducia nelle nuove generazioni una società può sperare davvero in un futuro. Avere fiducia non significa essere ciechi e negare i problemi, ma più semplicemente pensare che si possa cambiare e che il cambiamento non riguarda solo i giovani, ma la società nel suo complesso. E se è vero che gli adolescenti hanno nei confronti dello studio, della politica, della religione un atteggiamento spesso sfumato è anche vero che sono in una fase dell’esistenza in cui nulla è definito ed assoluto e nella quale c’è ancora spazio per una trasformazione.</w:t>
      </w:r>
    </w:p>
    <w:p w:rsidR="00991839" w:rsidRDefault="00991839" w:rsidP="00542BB0">
      <w:pPr>
        <w:spacing w:line="240" w:lineRule="auto"/>
        <w:contextualSpacing/>
        <w:jc w:val="both"/>
        <w:rPr>
          <w:rFonts w:ascii="Times New Roman" w:hAnsi="Times New Roman"/>
          <w:b/>
          <w:sz w:val="28"/>
          <w:szCs w:val="28"/>
        </w:rPr>
      </w:pPr>
    </w:p>
    <w:p w:rsidR="00DD3311" w:rsidRDefault="00DD3311" w:rsidP="00542BB0">
      <w:pPr>
        <w:spacing w:line="240" w:lineRule="auto"/>
        <w:contextualSpacing/>
        <w:jc w:val="both"/>
        <w:rPr>
          <w:rFonts w:ascii="Times New Roman" w:hAnsi="Times New Roman"/>
          <w:b/>
          <w:sz w:val="28"/>
          <w:szCs w:val="28"/>
        </w:rPr>
      </w:pPr>
    </w:p>
    <w:p w:rsidR="00DD3311" w:rsidRPr="00542BB0" w:rsidRDefault="00DD3311" w:rsidP="00542BB0">
      <w:pPr>
        <w:spacing w:line="240" w:lineRule="auto"/>
        <w:contextualSpacing/>
        <w:jc w:val="both"/>
        <w:rPr>
          <w:rFonts w:ascii="Times New Roman" w:hAnsi="Times New Roman"/>
          <w:b/>
          <w:sz w:val="28"/>
          <w:szCs w:val="28"/>
        </w:rPr>
      </w:pPr>
    </w:p>
    <w:p w:rsidR="00F57198" w:rsidRPr="00542BB0" w:rsidRDefault="00F57198" w:rsidP="00DD3311">
      <w:pPr>
        <w:spacing w:line="240" w:lineRule="auto"/>
        <w:contextualSpacing/>
        <w:rPr>
          <w:rFonts w:ascii="Times New Roman" w:hAnsi="Times New Roman"/>
          <w:b/>
          <w:sz w:val="28"/>
          <w:szCs w:val="28"/>
        </w:rPr>
      </w:pPr>
      <w:r w:rsidRPr="00542BB0">
        <w:rPr>
          <w:rFonts w:ascii="Times New Roman" w:hAnsi="Times New Roman"/>
          <w:b/>
          <w:sz w:val="28"/>
          <w:szCs w:val="28"/>
        </w:rPr>
        <w:t>II MOVIMENTO: L’attraversamento della religione e la spiritualità profane dei giovani</w:t>
      </w:r>
    </w:p>
    <w:p w:rsidR="00F57198" w:rsidRPr="00542BB0" w:rsidRDefault="00F57198" w:rsidP="00542BB0">
      <w:pPr>
        <w:pStyle w:val="Corpotesto"/>
        <w:spacing w:line="240" w:lineRule="auto"/>
        <w:contextualSpacing/>
        <w:rPr>
          <w:sz w:val="28"/>
          <w:szCs w:val="28"/>
        </w:rPr>
      </w:pPr>
      <w:r w:rsidRPr="00542BB0">
        <w:rPr>
          <w:sz w:val="28"/>
          <w:szCs w:val="28"/>
        </w:rPr>
        <w:t xml:space="preserve">Che ruolo riveste la religione nel vissuto degli adolescenti del terzo millennio? Anche in questo caso rispondere in maniera sintetica non è semplice, ma cerchiamo di porre ordine alla questione con un’analisi che, per forza di cose, essendo a maglie larghe, non può che essere anche lacunosa. </w:t>
      </w:r>
    </w:p>
    <w:p w:rsidR="00F57198" w:rsidRPr="00542BB0" w:rsidRDefault="00F57198" w:rsidP="00542BB0">
      <w:pPr>
        <w:spacing w:line="240" w:lineRule="auto"/>
        <w:contextualSpacing/>
        <w:jc w:val="both"/>
        <w:rPr>
          <w:rFonts w:ascii="Times New Roman" w:hAnsi="Times New Roman"/>
          <w:bCs/>
          <w:sz w:val="28"/>
          <w:szCs w:val="28"/>
        </w:rPr>
      </w:pPr>
      <w:r w:rsidRPr="00542BB0">
        <w:rPr>
          <w:rFonts w:ascii="Times New Roman" w:hAnsi="Times New Roman"/>
          <w:bCs/>
          <w:sz w:val="28"/>
          <w:szCs w:val="28"/>
        </w:rPr>
        <w:t xml:space="preserve">Innanzi tutto, occorre intendersi sui termini. Se con “religione”, intendiamo l’istituzione religiosa e la pratica ufficiale, si deve osservare che i giovani mostrano aspetti ambivalenti. Fatta salva quell’esigua percentuale di ragazzi inseriti in associazioni e movimenti cattolici, la stragrande maggioranza dei giovani vive il rapporto con la religione in maniera piuttosto distaccata, come se fosse una realtà alquanto lontana dal centro dei loro interessi. Tuttavia, una fetta notevole del mondo adolescenziale, pur non praticando, continua caparbiamente a definirsi credente. Ma i ragazzi in cosa credono? La conoscenza dei dogmi e della morale cristiana appare spesso lacunosa. Proviamo a domandare ad un ragazzo di spiegare quali sono i capisaldi della fede cristiana; quanti sono i vangeli; oppure di raccontare una parabola evangelica; di distinguere tra antico e nuovo testamento e, il più delle volte, ci troveremo di fronte a risposte balbuzienti, inesatte o a veri e propri silenzi. Il rapporto con la liturgia, poi, risulta ancora più freddo. Anche se la maggioranza dei ragazzi italiani di religione cattolica ha ricevuto alcuni sacramenti (battesimo, riconciliazione, eucaristia, confermazione) e quasi tutti sperano di sposarsi in Chiesa, non sanno spiegare in modo motivato e chiaro di cosa si tratti. Se si vuole fare un esperimento, è sufficiente domandare ad un ragazzo delle scuole superiori se ha ricevuto il sacramento della confermazione per rendersi conto di ciò che affermo: se non si dirà “cresima”, il malcapitato difficilmente comprenderà di cosa si stia parlando. La partecipazione alle celebrazioni eucaristiche, poi, è davvero saltuaria, non appena gli adolescenti riescono a dribblare l’eventuale obbligo imposto da quei genitori credenti. </w:t>
      </w:r>
      <w:r w:rsidRPr="00542BB0">
        <w:rPr>
          <w:rFonts w:ascii="Times New Roman" w:hAnsi="Times New Roman"/>
          <w:bCs/>
          <w:sz w:val="28"/>
          <w:szCs w:val="28"/>
        </w:rPr>
        <w:lastRenderedPageBreak/>
        <w:t xml:space="preserve">Ma, prima ancora di arricciare il naso e di scaricare sui ragazzi accuse di superficialità, cerchiamo di andare ancora più a fondo nella descrizione. Se si domanda perché non si partecipa “alla messa” domenicale, molte risposte risulteranno essere variazioni di uno stesso copione: è noiosa, lenta; il sacerdote usa un linguaggio incomprensibile; le omelie sono troppo lunghe e difficili. Insomma, gli adolescenti di oggi sono molto meno disposti a tollerare di partecipare a un rito che non li coinvolga di quanto non fossero i loro genitori o i loro nonni. La liturgia sembra non aver niente da dire loro né coi suoi linguaggi, né con i suoi messaggi, né con i suoi simboli. Parla a vuoto per le orecchie di un ragazzo di oggi. Questo dovrebbe inquietare le notti dei liturgisti i quali, forse, più che preoccuparsi di riabilitare rituali preconciliari, dovrebbero avvertire l’urgenza di </w:t>
      </w:r>
      <w:proofErr w:type="spellStart"/>
      <w:r w:rsidRPr="00542BB0">
        <w:rPr>
          <w:rFonts w:ascii="Times New Roman" w:hAnsi="Times New Roman"/>
          <w:bCs/>
          <w:sz w:val="28"/>
          <w:szCs w:val="28"/>
        </w:rPr>
        <w:t>rideclinare</w:t>
      </w:r>
      <w:proofErr w:type="spellEnd"/>
      <w:r w:rsidRPr="00542BB0">
        <w:rPr>
          <w:rFonts w:ascii="Times New Roman" w:hAnsi="Times New Roman"/>
          <w:bCs/>
          <w:sz w:val="28"/>
          <w:szCs w:val="28"/>
        </w:rPr>
        <w:t xml:space="preserve"> il messaggio simbolico e razionale del rito per chi oggi ne è il destinatario. Non è mio compito proporre una riforma liturgica, né suggerire come essa dovrebbe essere. Né desidero sostenere che occorra cambiare tutto, perché il rito attuale risulta incomprensibile. Ma, da fenomenologo della religione, non posso non sottolineare che un rito, una liturgia, sono efficaci nella misura in cui parlano un linguaggio condiviso e sono capaci di trasportare i partecipanti, la comunità dei partecipanti, in una dimensione sospesa, intensa e vibrante, dalla quale uscire rinnovati. Il rito serve per trasformare, rinvigorire, riconfermare, e deve avere un contenuto emotivo molto evidente. Probabilmente, nelle nostre liturgie, invece, si chiacchiera troppo, con un linguaggio troppo lontano da quello comune e troppo freddo. Tuttavia, molti ragazzi continuano ostinatamente a dirsi credenti, anche se non capiscono bene le liturgie ufficiali, anche se non conoscono i dogmi, anche se hanno letto poco o niente delle Scritture. Continuano ostinatamente a credere, lo voglio ripetere. E questa loro fede ostinata reclama anche una risposta che sia di apertura e disponibilità dalla Chiesa. Che sia di accoglienza. Che sia disponibile a piegarsi anche alle esigenze dei ragazzi senza rinunciare al senso integrale della sua proposta. Che sia consapevole di detenere un sapere e un vivere troppo importanti per non avere l’umiltà di cercare linguaggi nuovi, forti e densi emotivamente, attraverso i quali anche i ragazzi possano crescere nella consapevolezza della loro fede. </w:t>
      </w:r>
    </w:p>
    <w:p w:rsidR="00F57198" w:rsidRPr="00542BB0" w:rsidRDefault="00F57198" w:rsidP="00542BB0">
      <w:pPr>
        <w:pStyle w:val="Corpotesto"/>
        <w:spacing w:line="240" w:lineRule="auto"/>
        <w:contextualSpacing/>
        <w:rPr>
          <w:sz w:val="28"/>
          <w:szCs w:val="28"/>
        </w:rPr>
      </w:pPr>
      <w:r w:rsidRPr="00542BB0">
        <w:rPr>
          <w:sz w:val="28"/>
          <w:szCs w:val="28"/>
        </w:rPr>
        <w:t xml:space="preserve">Qual è il rischio, altrimenti? Che il dirsi “credente” di un ragazzo sia solo un modo per definire la propria identità e far fronte a quel senso di incertezza culturale e di problematicità che caratterizza il nostro tempo. Il rischio è, dunque, che il credere diventi solo un abito identitario, una calcificazione culturale, un modo per riconoscersi in un mondo sempre più plurale e nel quale molte delle certezze tradizionali si sono frantumate. Una maniera per somatizzare quella paura della differenza che viene rappresentata dagli adulti in televisione e nella vita comune; un modo per arginare quel senso di precarietà che sembra essere la vera eredità lasciata dalla generazione degli adulti a quella dei figli. Una forma per dire: sono cattolico, sono credente, ho una mia cultura, so chi sono; una forma per dire: tu sei differente, quindi diverso da me. E poco importa se, in realtà, questo dirsi “credenti” non consista in nulla di preciso, nasconda idee fumose e confuse; sia sganciato da un partecipazione effettiva e consapevole. Questo è davvero il rischio: che </w:t>
      </w:r>
      <w:r w:rsidRPr="00542BB0">
        <w:rPr>
          <w:sz w:val="28"/>
          <w:szCs w:val="28"/>
        </w:rPr>
        <w:lastRenderedPageBreak/>
        <w:t>l’appartenenza religiosa venga ridotta a una sola questione di identità e quindi di ideologia. Il rischio è che la fede non sia più capace di rappresentare quella forza dirompente e abrasiva che scioglie i luoghi comuni e che fa aprire gli occhi davanti al mistero della differenza e dell’insensatezza. Se la religiosità si riduce ad un senso di appartenenza diviene più un farmaco contro l’ansia che un’apertura verso l’interiorità. E il rischio è proprio che i giovani, oggi, finiscano con considerare la religione proprio una sorta di abito culturale, dimenticando l’esperienza interiore e spirituale. Una religiosità incapace di aprire nuove confini è morta e insignificante. Una religione incapace di aprire sempre nuovi orizzonti, di fornire ossigeno al pensiero e al proprio mondo interiore, di far sentire una profondità emotiva è del tutto inutile. Ma perché una scelta religiosa possa davvero essere un moltiplicatore di sensazioni ed emozioni occorre che sia aperta al dialogo, al confronto; non può preconfezionare i pensieri ed evitare di confrontarsi con il dissenso, con le difficoltà, con le appartenenze deboli. Occorrerebbe, al contrario, essere capaci di accoglienza, di prendere i ragazzi per quello che sono, con le loro insofferenze, con le loro piccole infedeltà, con i loro sospetti verso il pensiero e la riflessione. Bisognerebbe volersi sporcare le mani con loro, dar loro un ruolo nella liturgia, dar loro uno spazio di riscrittura del mondo e anche dell’esperienza religiosa. Lasciare che emerga lentamente la loro interiorità; spronarli a considerare che la fede è una scommessa, un cammino, un confronto mai terminato, non un “bla bla” a vuoto. Ma, anche in questo caso, troppo spesso pretendiamo dai ragazzi quello che nemmeno noi adulti sappiamo o vogliamo più offrire. Un adulto che non problematizza la sua fede, che non vive anche una vena di inquietudine rispetto al credere, che non sa riconoscere l’insufficienza delle sue risposte davanti a certi interrogativi forti, che non sa dimostrare come – nonostante tutto, nonostante il dolore, l’ingiustizia e la sofferenza – esiste uno spazio per credere, come può pretendere che un ragazzo dia la sua disponibilità profonda alla fede? Ma noi adulti, se siamo davvero onesti con noi stessi, dobbiamo riconoscere che siamo tutt’altro che disponibili alla profondità: spesso siamo stanchi, demotivati, orfani di speranze autentiche, storditi da crisi sentimentali e professionali, e poco disponibili al pensiero e al confronto. I ragazzi, oggi, con la loro fede di cartone e la loro reale indifferenza alla religione, ci smascherano e sono la cartina di tornasole delle nostre frustrazioni, perché, anche se non lo ammettiamo,  dobbiamo riconoscere che dialoghiamo pochissimo fra di noi e con i ragazzi e siamo molto sospettosi verso una profonda riflessione. E i ragazzi, che non sono sciocchi, smascherano, con i loro comportamenti, una crisi che è anche nostra, con la differenza, però, che i giovani, se lasciati soli, cercheranno dei sostituti al pensiero, alla riflessione, alla pienezza emotiva e anche all’esperienza religiosa.</w:t>
      </w:r>
    </w:p>
    <w:p w:rsidR="00F57198" w:rsidRPr="00542BB0" w:rsidRDefault="00F57198" w:rsidP="00542BB0">
      <w:pPr>
        <w:spacing w:line="240" w:lineRule="auto"/>
        <w:contextualSpacing/>
        <w:jc w:val="both"/>
        <w:rPr>
          <w:rFonts w:ascii="Times New Roman" w:hAnsi="Times New Roman"/>
          <w:bCs/>
          <w:sz w:val="28"/>
          <w:szCs w:val="28"/>
        </w:rPr>
      </w:pPr>
      <w:r w:rsidRPr="00542BB0">
        <w:rPr>
          <w:rFonts w:ascii="Times New Roman" w:hAnsi="Times New Roman"/>
          <w:bCs/>
          <w:sz w:val="28"/>
          <w:szCs w:val="28"/>
        </w:rPr>
        <w:t>E se i ragazzi cercano di valicare i confini in altri modi è anche conseguenza del fatto che le religioni, oggi, sono sempre più schiacciate nella morsa della questione identitaria e sempre meno propense a svolgere la loro missione spirituale, fornendo simboli e percorsi che aiutino i ragazzi a fare silenzio, a creare spazi di riflessione, a incanalare l’esigenza di emozione, il desiderio di trasformazione del mondo all’interno di coordinate che aiutino a crescere davvero.</w:t>
      </w:r>
    </w:p>
    <w:p w:rsidR="00F57198" w:rsidRPr="00542BB0" w:rsidRDefault="00F57198"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lastRenderedPageBreak/>
        <w:t xml:space="preserve">I ragazzi, dunque, sono credenti, ma a un livello di superficie, non troppo diversamente dagli adulti. Si pongono alle periferie della fede, lontano dal centro emotivo di una scelta religiosa. Così, inconsapevolmente, cercano risposte emotive e interiori appaganti percorrendo altre strade, a volte anche pericolose. Se la religiosità ufficiale non è più in grado di affascinare, per dirla con le parole di un grande fenomenologo della religione del secolo scorso, Rudolf Otto, i ragazzi cercano altrove i loro simboli in una ricerca spesso a tentoni. A quelle dimensioni simboliche della liturgia, capaci di far sentire per intero la pienezza di un senso maiuscolo che ci attraversa e ci supera, si sostituiscono simboli legati a ciò che i ragazzi hanno di più vicino e comprensibile: la televisione, internet, la pubblicità, il modello rappresentato dai ragazzi più grandi. </w:t>
      </w:r>
      <w:r w:rsidRPr="00542BB0">
        <w:rPr>
          <w:rFonts w:ascii="Times New Roman" w:hAnsi="Times New Roman"/>
          <w:bCs/>
          <w:sz w:val="28"/>
          <w:szCs w:val="28"/>
        </w:rPr>
        <w:t xml:space="preserve">I riti del consumo, come quelli connessi alla cura del corpo, le pratiche sportive, le ore passate davanti al computer, si strutturano attorno all’esigenza di emozione che muove gran parte del mondo giovanile contemporaneo. I ragazzi vogliono emozionarsi, ma non sanno come fare, perché non ricevono proposte adeguate. </w:t>
      </w:r>
      <w:r w:rsidRPr="00542BB0">
        <w:rPr>
          <w:rFonts w:ascii="Times New Roman" w:hAnsi="Times New Roman"/>
          <w:sz w:val="28"/>
          <w:szCs w:val="28"/>
        </w:rPr>
        <w:t>Emozione significa, dunque, divertimento allo stato puro, coinvolgimento totale, e coincide con un esodo inconsapevole, ma fortemente cercato, dalla razionalità, dalla logicità, da motivazioni chiare e spiegabili. Questa ricerca di senso e di pienezza di sentimento, di un sentirsi davvero vivi, viene fatta, così, esplorando le zone buie dell’esistenza: la notte, la musica che stordisce, le droghe che eccitano i sensi. Oppure, in una sorta di culto della propria corporeità, in un’ansia legata alla propria immagine estetica, che, a volte, fa scivolare nel burrone dei disturbi alimentari. O, ancora, credono di trovare risposte in quella religione dei consumi di cui abbiamo parlato nel primo capitolo e cercano nel consumo vorace una risposta al loro vuoto interiore. Certamente, non tutti i ragazzi vivono questi problemi in modo assoluto, ma credo che quasi tutti debbano confrontarsi con un senso di vuoto e con l’incapacità di trovare linguaggi emotivi adeguati per prenderne davvero coscienza.</w:t>
      </w:r>
    </w:p>
    <w:p w:rsidR="00F57198" w:rsidRPr="00542BB0" w:rsidRDefault="00F57198"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Le modalità sopra descritte, quindi, sono dei veri e propri attraversamenti della religione. Sono scavalcamenti, aggiramenti, deviazioni. Sono, in ultima istanza, dei veri e propri riti che, pur non avendo più nulla di sacro, sembrano voler rispondere a quell’esigenza di pienezza negata che, per secoli, è stato l’ambito della religiosità. </w:t>
      </w:r>
      <w:r w:rsidRPr="00542BB0">
        <w:rPr>
          <w:rFonts w:ascii="Times New Roman" w:hAnsi="Times New Roman"/>
          <w:i/>
          <w:iCs/>
          <w:sz w:val="28"/>
          <w:szCs w:val="28"/>
        </w:rPr>
        <w:t>Consumo, dunque sono</w:t>
      </w:r>
      <w:r w:rsidRPr="00542BB0">
        <w:rPr>
          <w:rFonts w:ascii="Times New Roman" w:hAnsi="Times New Roman"/>
          <w:sz w:val="28"/>
          <w:szCs w:val="28"/>
        </w:rPr>
        <w:t xml:space="preserve">, afferma ironicamente il sociologo Z. </w:t>
      </w:r>
      <w:proofErr w:type="spellStart"/>
      <w:r w:rsidRPr="00542BB0">
        <w:rPr>
          <w:rFonts w:ascii="Times New Roman" w:hAnsi="Times New Roman"/>
          <w:sz w:val="28"/>
          <w:szCs w:val="28"/>
        </w:rPr>
        <w:t>Bauman</w:t>
      </w:r>
      <w:proofErr w:type="spellEnd"/>
      <w:r w:rsidRPr="00542BB0">
        <w:rPr>
          <w:rFonts w:ascii="Times New Roman" w:hAnsi="Times New Roman"/>
          <w:sz w:val="28"/>
          <w:szCs w:val="28"/>
        </w:rPr>
        <w:t xml:space="preserve"> e i ragazzi, oggi, sembrano essere precipitati nella rete, preparata con cura dalle culture di noi adulti, del consumismo come risposta debole ma a portata di mano. Il consumo nevrotico sembra essere un modo laico per affrontare una paura che, un tempo, era oggetto della religione: la morte. Se consumo, sono, ossia ci sono, esisto, vivo. Se non consumo, non sono nessuno. La morte, l’ingiustizia, i problemi del mondo sono realtà che possono essere negate nella misura in cui restringo il mio mondo nell’orizzonte minuscolo di ciò che ho consumato e che posso consumare ancora domani. Se la vita è consumo e possibilità di nuovo consumo, è chiaro che non si possa elaborare nessuna idea della morte. E, difatti, i ragazzi sono disarmati di fronte alla realtà della morte. E’ ovvio che il morire sia un evento che, quando ci tocca da vicino, inquieti profondamente, ma non è di questo smarrimento che parlo. Mi riferisco al fatto che le nuove generazioni sono state ingolfate di beni, sono state </w:t>
      </w:r>
      <w:r w:rsidRPr="00542BB0">
        <w:rPr>
          <w:rFonts w:ascii="Times New Roman" w:hAnsi="Times New Roman"/>
          <w:sz w:val="28"/>
          <w:szCs w:val="28"/>
        </w:rPr>
        <w:lastRenderedPageBreak/>
        <w:t xml:space="preserve">spinte a credere che la vita coincida con la capacità di possedere e consumare, e che siano state sempre allontanate dal confronto con la morte, che è, senza dubbio, una grande questione religiosa. Una riflessione sull’esistere e anche sull’essere religioso non può non toccare anche una riflessione sul morire e sulla morte. Invece, i bambini sono stati tenuti lontano dalla sofferenza reale, lontani dai letti dei nonni ammalati, lontano dai discorsi sulla morte e sono cresciuti con l’idea che morire sia qualcosa di innaturale, come un cortocircuito in un sistema, come qualcosa di ingiusto. E, nello stesso tempo, come qualcosa che, in realtà, non possa accadere loro, che non li riguardi. Così, la vita può anche essere messa a rischio, perché la morte non esiste, con l’ebbrezza della velocità, con la spericolatezza, con l’assunzione di alcol, con lo stordimento, Poi, però, quando la morte arriva, per esempio nelle forme delle stragi del sabato sera, i ragazzi crollano, denunciando la loro incapacità di far fronte all’assurdo, annaspando nel senso. Chi ha avuto, come me, la sventura di perdere un alunno in un incidente, sa quanto sia difficile per i ragazzi recuperare un equilibrio. Sa, soprattutto, come l’aiuto non venga dai linguaggi della liturgia. Sa che l’onda emotiva della disperazione si scioglie solo quando uno di loro prende la parola, alla fine della celebrazione, o quando parte un applauso che sembra non terminare mai. Noi adulti ci scandalizziamo di questi applausi: ci sembrano fuori luogo, inadatti: applaudire che cosa? Ma proprio perché non si hanno vie per sondare l’insondabile, alla fine tutto rientra nella normalità, e il problema rimane insoluto, messo tra parentesi, fino a quando un altro evento non lo risolleverà, in forma acuta per qualche tempo e, poi, di nuovo tornerà a nascondersi. </w:t>
      </w:r>
    </w:p>
    <w:p w:rsidR="00F57198" w:rsidRPr="00542BB0" w:rsidRDefault="00F57198"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Prima ancora di scandalizzarci perché i nostri figli, alunni o nipoti si stordiscono in discoteca, assumono droghe, vivono come se la vita non avesse valore, dovremmo domandarci a quali esigenze rispondono questi comportamenti. Se facessimo in questo modo, ci accorgeremmo che sono risposte nevrotiche o conformiste a quel vuoto di simboli, di emozioni, di tensioni, di speranze che rispecchia anche un nostro vuoto, anche un nostro stordimento.</w:t>
      </w:r>
    </w:p>
    <w:p w:rsidR="00F57198" w:rsidRPr="00542BB0" w:rsidRDefault="00F57198"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I ragazzi, quindi, non sono affatto vuoti e nichilisti; avvertono semmai un senso di vuoto e si sentono sprofondare in una cultura del nulla. La loro spiritualità è un “fai da te” che pare agli adulti insensato e fatuo, perché cerca di sostituire l’intensità di un cammino di fede con surrogati che, in realtà, lasciano spesso l’amaro nelle loro bocche. Tuttavia, questo “fai da te” spirituale, sta lì a testimoniare che esiste una grande ansia di densità emotiva e spirituale nei giovani. Sommersi dalle incertezze di un mondo in cui il lavoro, la famiglia, la vita quotidiana sembrano pieni di insidie, i ragazzi rinunciano alle risposte preconfezionate dei predicatori </w:t>
      </w:r>
      <w:proofErr w:type="spellStart"/>
      <w:r w:rsidRPr="00542BB0">
        <w:rPr>
          <w:rFonts w:ascii="Times New Roman" w:hAnsi="Times New Roman"/>
          <w:i/>
          <w:iCs/>
          <w:sz w:val="28"/>
          <w:szCs w:val="28"/>
        </w:rPr>
        <w:t>prêt</w:t>
      </w:r>
      <w:proofErr w:type="spellEnd"/>
      <w:r w:rsidRPr="00542BB0">
        <w:rPr>
          <w:rFonts w:ascii="Times New Roman" w:hAnsi="Times New Roman"/>
          <w:i/>
          <w:iCs/>
          <w:sz w:val="28"/>
          <w:szCs w:val="28"/>
        </w:rPr>
        <w:t xml:space="preserve"> à </w:t>
      </w:r>
      <w:proofErr w:type="spellStart"/>
      <w:r w:rsidRPr="00542BB0">
        <w:rPr>
          <w:rFonts w:ascii="Times New Roman" w:hAnsi="Times New Roman"/>
          <w:i/>
          <w:iCs/>
          <w:sz w:val="28"/>
          <w:szCs w:val="28"/>
        </w:rPr>
        <w:t>porter</w:t>
      </w:r>
      <w:proofErr w:type="spellEnd"/>
      <w:r w:rsidRPr="00542BB0">
        <w:rPr>
          <w:rFonts w:ascii="Times New Roman" w:hAnsi="Times New Roman"/>
          <w:sz w:val="28"/>
          <w:szCs w:val="28"/>
        </w:rPr>
        <w:t xml:space="preserve">, quelli che hanno un frasario pronto per ogni circostanza. Non sanno costruire un orizzonte spirituale a largo raggio, ma sanno benissimo cogliere il vuoto di certi discorsi. Possono essere convinti, quindi, solo da persone autentiche, nei loro cammini ma anche nello loro incertezze. Non hanno bisogno di “santi”, ma di credenti che sappiano far comprendere, a livello emotivo, perché ci si possa continuare a dire persone di fede. Hanno necessità di testimoni semplici e diretti, ma nello stesso tempo non convinti che con un giro di do sulle corde di una chitarra, si possa giungere al cuore della sensibilità dei ragazzi. Testimoni che, grazie alla semplicità di </w:t>
      </w:r>
      <w:r w:rsidRPr="00542BB0">
        <w:rPr>
          <w:rFonts w:ascii="Times New Roman" w:hAnsi="Times New Roman"/>
          <w:sz w:val="28"/>
          <w:szCs w:val="28"/>
        </w:rPr>
        <w:lastRenderedPageBreak/>
        <w:t xml:space="preserve">una fede autentica, sappiano dar conto anche della complessità che il credere rappresenta e che, magari, sappiano accogliere, rispettare, discutere e, soprattutto, accettare anche prese di posizioni lontane dal Magistero. I ragazzi non vogliono essere imbrogliati; non accettano risposte che nascondano leggerezza e che, implicitamente, facciano loro capire di essere considerati come degli sciocchi. Altrimenti, preferiranno a queste risposte deboli, altre risposte deboli, ma apparentemente molto più allettanti. Gli adolescenti vogliono essere convinti da proposte autentiche; diversamente, passeranno oltre la religiosità, perdendo un’opportunità insostituibile.      </w:t>
      </w:r>
    </w:p>
    <w:p w:rsidR="00125B55" w:rsidRPr="00542BB0" w:rsidRDefault="00125B55" w:rsidP="00542BB0">
      <w:pPr>
        <w:spacing w:line="240" w:lineRule="auto"/>
        <w:contextualSpacing/>
        <w:jc w:val="both"/>
        <w:rPr>
          <w:rFonts w:ascii="Times New Roman" w:hAnsi="Times New Roman"/>
          <w:b/>
          <w:sz w:val="28"/>
          <w:szCs w:val="28"/>
        </w:rPr>
      </w:pPr>
    </w:p>
    <w:p w:rsidR="00125B55" w:rsidRPr="00542BB0" w:rsidRDefault="00125B55" w:rsidP="00542BB0">
      <w:pPr>
        <w:spacing w:line="240" w:lineRule="auto"/>
        <w:contextualSpacing/>
        <w:jc w:val="both"/>
        <w:rPr>
          <w:rFonts w:ascii="Times New Roman" w:hAnsi="Times New Roman"/>
          <w:b/>
          <w:sz w:val="28"/>
          <w:szCs w:val="28"/>
        </w:rPr>
      </w:pPr>
    </w:p>
    <w:p w:rsidR="00125B55" w:rsidRPr="00542BB0" w:rsidRDefault="00125B55" w:rsidP="00542BB0">
      <w:pPr>
        <w:spacing w:line="240" w:lineRule="auto"/>
        <w:contextualSpacing/>
        <w:jc w:val="both"/>
        <w:rPr>
          <w:rFonts w:ascii="Times New Roman" w:hAnsi="Times New Roman"/>
          <w:b/>
          <w:sz w:val="28"/>
          <w:szCs w:val="28"/>
        </w:rPr>
      </w:pPr>
    </w:p>
    <w:p w:rsidR="00991839" w:rsidRPr="00542BB0" w:rsidRDefault="00991839" w:rsidP="00542BB0">
      <w:pPr>
        <w:spacing w:line="240" w:lineRule="auto"/>
        <w:contextualSpacing/>
        <w:jc w:val="both"/>
        <w:rPr>
          <w:rFonts w:ascii="Times New Roman" w:hAnsi="Times New Roman"/>
          <w:b/>
          <w:sz w:val="28"/>
          <w:szCs w:val="28"/>
        </w:rPr>
      </w:pPr>
    </w:p>
    <w:p w:rsidR="00991839" w:rsidRPr="00542BB0" w:rsidRDefault="00125B55" w:rsidP="00542BB0">
      <w:pPr>
        <w:spacing w:line="240" w:lineRule="auto"/>
        <w:contextualSpacing/>
        <w:jc w:val="both"/>
        <w:rPr>
          <w:rFonts w:ascii="Times New Roman" w:hAnsi="Times New Roman"/>
          <w:b/>
          <w:sz w:val="28"/>
          <w:szCs w:val="28"/>
        </w:rPr>
      </w:pPr>
      <w:r w:rsidRPr="00542BB0">
        <w:rPr>
          <w:rFonts w:ascii="Times New Roman" w:hAnsi="Times New Roman"/>
          <w:b/>
          <w:sz w:val="28"/>
          <w:szCs w:val="28"/>
        </w:rPr>
        <w:t>III MOVIMENTO: EDUCARE A COSA</w:t>
      </w:r>
      <w:r w:rsidR="00F57198" w:rsidRPr="00542BB0">
        <w:rPr>
          <w:rFonts w:ascii="Times New Roman" w:hAnsi="Times New Roman"/>
          <w:b/>
          <w:sz w:val="28"/>
          <w:szCs w:val="28"/>
        </w:rPr>
        <w:t>?</w:t>
      </w:r>
    </w:p>
    <w:p w:rsidR="00E660F3" w:rsidRPr="00542BB0" w:rsidRDefault="00E660F3"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 Entrando, poi, nello specifico, se vi è una necessità educativa, oggi, mi pare che possa essere individuata nella fondamentale necessità all’apertura, un’apertura di segno multiplo e da intendersi come disponibilità a fare i conti con la complessità, con la differenza, con la difficoltà e, infine, con la bellezza.</w:t>
      </w:r>
    </w:p>
    <w:p w:rsidR="00E660F3" w:rsidRPr="00542BB0" w:rsidRDefault="00E660F3"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In primo luogo, infatti, i ragazzi, già frastornati da tutti i cambiamenti fisiologici e psichici che devono attraversare nel loro processo di crescita, sono violentemente catapultati in una realtà storica, la nostra, estremamente complessa. Le trasformazioni tecnologiche e sociali, infatti, rendono problematico l’orientamento nella selva intricata della realtà contemporanea. Limitandosi alla semplice descrizione sociologica, senza voler sovrascriverle alcuna valutazione di stampo morale, si deve convenire che il mondo si è radicalmente trasformato dal punto di vista socio-cultural-economico negli ultimi 30-40 anni: la famiglia, nella sua struttura e nella sua fisionomia, è profondamente cambiata, così come mutati risultano i tradizionali ruoli sociali; il mondo del lavoro ha subito una totale ristrutturazione ed è ammorbato dagli spettri della recessione e del precariato; la tecnologia e i linguaggi informatici esigono la capacità di cambiare rapidamente e impongono ritmi accelerati che non lasciano spazio né alla quiete né al pensiero. Le informazioni, provenienti da più parti, ci travolgono come un fiume in piena, al punto che si fa fatica ad approfondire qualsivoglia dato e ci si limita a restare a galla, cavalcando l’onda, come un surfista poco esperto sulla sua tavola. I ragazzi, quasi senza accorgersene - perché figli di questo tempo - sono agitati da questa complessità inestricabile, cui cercano di far fronte con una sorta di ricorsa un po’ansiogena alla semplificazione. Così, mentre il mondo parla idiomi sempre più intricati, i giovani, seguendo le orme degli adulti, optano per la semplicità, per i linguaggi essiccati, per le frasi spezzate, per le idee accartocciate e per le emozioni forti. La vera sfida educativa parte proprio da questa tensione alla semplificazione che va piegata, invece, verso un’attenzione al complesso, al problematico, al non risolto, ossia al dubbio, all’interrogativo profondo e al dialogo.</w:t>
      </w:r>
    </w:p>
    <w:p w:rsidR="00E660F3" w:rsidRPr="00542BB0" w:rsidRDefault="00E660F3"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Connessa a questa dimensione necessaria della complessità, occorre anche insegnare ai nostri ragazzi ad abitare le differenze, disancorandosi da visioni mitiche e ossessive </w:t>
      </w:r>
      <w:r w:rsidRPr="00542BB0">
        <w:rPr>
          <w:rFonts w:ascii="Times New Roman" w:hAnsi="Times New Roman"/>
          <w:sz w:val="28"/>
          <w:szCs w:val="28"/>
        </w:rPr>
        <w:lastRenderedPageBreak/>
        <w:t xml:space="preserve">di identità divinizzate. La multiculturalità, i ragazzi la vivono direttamente in aula, stando a contatto tra loro, e condividendo di fatto storie personali, spesso, estremamente contorte. Le aule sono sempre più frequentate da allievi di culture più o meno lontane, che parlano lingue povere, perché i ragazzi non conoscono bene né l’italiano né le lingue dei loro genitori, annaspando nell’afasia causata da un amalgama linguistico composito e quasi mai omogeneo. Un insegnante dovrebbe poter partire da questa differenza per educare tutti i ragazzi a confrontarsi con il differente, spingendoli  ad attraversarlo e attivando sistemi empatici di accoglienza e di condivisione fino a risvegliare la sensibilità reciproca per quel minimo comun denominatore che è l’umano, il </w:t>
      </w:r>
      <w:proofErr w:type="spellStart"/>
      <w:r w:rsidRPr="00542BB0">
        <w:rPr>
          <w:rFonts w:ascii="Times New Roman" w:hAnsi="Times New Roman"/>
          <w:i/>
          <w:sz w:val="28"/>
          <w:szCs w:val="28"/>
        </w:rPr>
        <w:t>proprium</w:t>
      </w:r>
      <w:proofErr w:type="spellEnd"/>
      <w:r w:rsidRPr="00542BB0">
        <w:rPr>
          <w:rFonts w:ascii="Times New Roman" w:hAnsi="Times New Roman"/>
          <w:sz w:val="28"/>
          <w:szCs w:val="28"/>
        </w:rPr>
        <w:t xml:space="preserve"> di ciascuno. Ciò non significa che occorre tacere davanti a differenze che inquietano o che sono ingiuste, davanti ad atteggiamenti culturalmente retrivi, ma, osando di più, vuol dire soprattutto insegnare a guardare nella differenza per trovare un varco, per dare ospitalità, per incontrare l’identico dell’esperienza umana nel differente dei linguaggi. Aprirsi alla diversità coincide con un allontanamento dai linguaggi assertivi e fondamentalistici, che semplificano la realtà, creando a proprio vantaggio un vicino e un lontano, un chiaro e uno scuro, un giusto e uno sbagliato, ragionando per forme puerilmente contrastive. Quest’educazione alla rifrazione e alla domanda non è facile e, tuttavia, non è più procrastinabile perché le nostre società saranno sempre più ibride e screziate, sempre più plurali e non riconducibili a schemi solidi e conosciuti. Questo significa poter coniugare la tradizione del sapere con la moltiplicazione dei punti di vista, cambiando in modo radicale il nostro modo di intendere la letteratura, la storia, la geografia, le scienze, la filosofia. E non ci si può illudere di poter insegnare la differenza solo incentivando la lingua inglese con i progetti CLIL (per i profani: si tratta dell’insegnamento di una materia curricolare in lingua straniera, generalmente l’inglese), ancorché importanti, ma è necessario “imparare ad apprendere” un modo nuovo di interagire.</w:t>
      </w:r>
    </w:p>
    <w:p w:rsidR="00E660F3" w:rsidRPr="00542BB0" w:rsidRDefault="00E660F3"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L’educazione alla complessità e alla differenza, poi, porta con sé come premessa e anche come corollario, un’ulteriore apertura, quella alla difficoltà. Se, per dirla con Z. </w:t>
      </w:r>
      <w:proofErr w:type="spellStart"/>
      <w:r w:rsidRPr="00542BB0">
        <w:rPr>
          <w:rFonts w:ascii="Times New Roman" w:hAnsi="Times New Roman"/>
          <w:sz w:val="28"/>
          <w:szCs w:val="28"/>
        </w:rPr>
        <w:t>Bauman</w:t>
      </w:r>
      <w:proofErr w:type="spellEnd"/>
      <w:r w:rsidRPr="00542BB0">
        <w:rPr>
          <w:rFonts w:ascii="Times New Roman" w:hAnsi="Times New Roman"/>
          <w:sz w:val="28"/>
          <w:szCs w:val="28"/>
        </w:rPr>
        <w:t xml:space="preserve">, il nostro mondo socio-culturale ha distrutto il valore dell’impegno, inteso anche come fatica e come difficoltà tesi al raggiungimento di un obiettivo, giocoforza è crollata anche la disponibilità al lavoro degli studenti. La complessità disarma e la differenza ammutolisce; così, risulta più facile rintanarsi in un mondo regressivo di disimpegno e superficialità, animato solo dalle potenti molle del desiderio e delle “voglie”. Una delle principali sfide educative, invece, sta proprio nel tentare di scardinare questo paradigma, mostrando, da un lato, che la cultura è una chiave per trovare soluzioni e per rilanciare interrogativi, è un modo per moltiplicare i punti di vista ed arricchirsi e, dall’altro, aiutando i giovani a comprendere che la cultura stessa ha un costo e pretende un impegno costante. Certo, una generazione cresciuta con l’imperativo del “ho voglia… non mi va” non può essere conquistata solo con i diktat, ma necessita anche uno sforzo, questo a carico del docente e del mondo degli adulti, volto a dimostrare che la cultura può davvero cambiare il mondo o, più direttamente e concretamente, può cambiare se stessi. Nello stesso tempo, tuttavia, occorre poter dimostrare che esiste anche una parte ludica nella fatica dello studio e </w:t>
      </w:r>
      <w:r w:rsidRPr="00542BB0">
        <w:rPr>
          <w:rFonts w:ascii="Times New Roman" w:hAnsi="Times New Roman"/>
          <w:sz w:val="28"/>
          <w:szCs w:val="28"/>
        </w:rPr>
        <w:lastRenderedPageBreak/>
        <w:t>nell’applicazione, che vuol dire confrontarsi con ciò che non torna, decodificare le impostazioni e i linguaggi, acquisire competenze linguistiche per leggere, descrivere e ricostruire il mondo complesso con parole appropriate. E’ necessario aiutare i ragazzi a non gettare la spugna appena un problema si articola, una pagina si complica, un concetto si rarefà, dimostrando che lo scontrarsi con ciò che sembra insormontabile, insuperabile e incontrollabile è l’unica maniera per trovare un varco che permetta di superare l’ostacolo stesso, mentre la rinuncia è quasi sempre una scelta frustrante.</w:t>
      </w:r>
    </w:p>
    <w:p w:rsidR="00E660F3" w:rsidRPr="00542BB0" w:rsidRDefault="00E660F3"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Infine, è indispensabile produrre un’ulteriore seduzione, che è quella alla/della bellezza. Abituati a sapori corrotti dagli esaltatori di sapidità, i ragazzi sembrano poco propensi a vedere la bellezza delle sfumature, delle tinte pastello, dei chiaroscuri. Ma la bellezza non appare nella sua immediatezza, se si è abbagliati da luci troppo forti; dunque, è necessario procedere per gradi, affinché le pupille e le orecchie dei ragazzi possano abituarsi a luci non accecanti e a suoni non assordanti, ma anche a rifrazioni e a sussurri. E’ altresì fondamentale aiutarli a ritrovare una traccia di incanto poetico in qualunque cosa facciano, un senso di contemplazione e rapimento, un’esperienza di fascinazione e coinvolgimento. Magari non tutti riusciranno a comprendere, nell’immediato, ma è importante pervicacemente tentare e ritentare, perché l’essere umano ha necessità di aprirsi a quel bello che può elevarsi e travolgere trasformandosi in sublime, o può rarefarsi in linee di apollinea armonia. </w:t>
      </w:r>
    </w:p>
    <w:p w:rsidR="00E660F3" w:rsidRDefault="00E660F3"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Le aperture alla complessità, alla differenza, alla difficoltà e alla bellezza sono, dunque, la vera sfida che la scuola deve affrontare se vuole educare realmente alla vita, sono le reali urgenze non più procrastinabili e sono una maniera valida e forte per disinnescare quell’ordigno fondamentalistico che sta ammorbando, con lo strumento della superficialità, molta parte della cultura e della società contemporanee.   </w:t>
      </w:r>
    </w:p>
    <w:p w:rsidR="006D7946" w:rsidRDefault="006D7946" w:rsidP="00542BB0">
      <w:pPr>
        <w:spacing w:line="240" w:lineRule="auto"/>
        <w:contextualSpacing/>
        <w:jc w:val="both"/>
        <w:rPr>
          <w:rFonts w:ascii="Times New Roman" w:hAnsi="Times New Roman"/>
          <w:sz w:val="28"/>
          <w:szCs w:val="28"/>
        </w:rPr>
      </w:pPr>
    </w:p>
    <w:p w:rsidR="006D7946" w:rsidRDefault="006D7946" w:rsidP="00542BB0">
      <w:pPr>
        <w:spacing w:line="240" w:lineRule="auto"/>
        <w:contextualSpacing/>
        <w:jc w:val="both"/>
        <w:rPr>
          <w:rFonts w:ascii="Times New Roman" w:hAnsi="Times New Roman"/>
          <w:sz w:val="28"/>
          <w:szCs w:val="28"/>
        </w:rPr>
      </w:pPr>
    </w:p>
    <w:p w:rsidR="006D7946" w:rsidRPr="00542BB0" w:rsidRDefault="006D7946" w:rsidP="00542BB0">
      <w:pPr>
        <w:spacing w:line="240" w:lineRule="auto"/>
        <w:contextualSpacing/>
        <w:jc w:val="both"/>
        <w:rPr>
          <w:rFonts w:ascii="Times New Roman" w:hAnsi="Times New Roman"/>
          <w:sz w:val="28"/>
          <w:szCs w:val="28"/>
        </w:rPr>
      </w:pPr>
    </w:p>
    <w:p w:rsidR="00542BB0" w:rsidRPr="00DD3311" w:rsidRDefault="00DD3311" w:rsidP="00DD3311">
      <w:pPr>
        <w:pStyle w:val="Titolo"/>
        <w:spacing w:line="240" w:lineRule="auto"/>
        <w:contextualSpacing/>
        <w:jc w:val="left"/>
        <w:rPr>
          <w:szCs w:val="28"/>
        </w:rPr>
      </w:pPr>
      <w:r>
        <w:rPr>
          <w:rFonts w:eastAsia="Calibri"/>
          <w:szCs w:val="28"/>
          <w:lang w:eastAsia="en-US"/>
        </w:rPr>
        <w:t>CONCLUSIONE:</w:t>
      </w:r>
      <w:r w:rsidR="006D7946">
        <w:rPr>
          <w:rFonts w:eastAsia="Calibri"/>
          <w:szCs w:val="28"/>
          <w:lang w:eastAsia="en-US"/>
        </w:rPr>
        <w:t xml:space="preserve"> </w:t>
      </w:r>
      <w:r w:rsidR="00542BB0" w:rsidRPr="00542BB0">
        <w:rPr>
          <w:szCs w:val="28"/>
        </w:rPr>
        <w:t>Note di realismo, note di speranza</w:t>
      </w:r>
    </w:p>
    <w:p w:rsidR="00542BB0" w:rsidRPr="00542BB0" w:rsidRDefault="00542BB0" w:rsidP="00542BB0">
      <w:pPr>
        <w:pStyle w:val="Corpotesto"/>
        <w:spacing w:line="240" w:lineRule="auto"/>
        <w:contextualSpacing/>
        <w:rPr>
          <w:sz w:val="28"/>
          <w:szCs w:val="28"/>
        </w:rPr>
      </w:pPr>
      <w:r w:rsidRPr="00542BB0">
        <w:rPr>
          <w:sz w:val="28"/>
          <w:szCs w:val="28"/>
        </w:rPr>
        <w:t xml:space="preserve">I ragazzi di questo terzo millennio stanno attraversando un guado alquanto turbolento. Non devono solo fare i conti con le trasformazioni fisiche e psichiche che accompagnano quest’età della vita, ma devono anche confrontarsi con un mondo che prima li ha allettati con ogni sorta di semplificazione e, ora, li vuole estremamente adulti e responsabili.  Avvertono, in modo implacabile, che un certo sistema sta franando sotto i loro piedi e immaginarsi nel futuro è per loro molto difficile. I contorni della precarietà sono sempre più ravvicinati e netti: precarietà nel lavoro, negli affetti, nell’identità culturale e personale. Le sicurezze sembrano sciogliersi come neve al sole. Per contro, gli adulti li guardano minacciosi e si sentono messi continuamente sotto processo da frasi generiche ma che circolano sempre più numerose, giungendo ovviamente alle loro orecchie. In molti modi, noi adulti, diciamo loro: “non sapete parlare, pensare, ideare e realizzare un progetto di vita; non conoscete il valore del sacrificio e della rinuncia; siete vittime della televisione, di </w:t>
      </w:r>
      <w:r w:rsidRPr="00542BB0">
        <w:rPr>
          <w:sz w:val="28"/>
          <w:szCs w:val="28"/>
        </w:rPr>
        <w:lastRenderedPageBreak/>
        <w:t xml:space="preserve">internet e dei loro messaggi semplificati; siete figli della pubblicità, storditi dagli imperativi della moda, malati di consumismo; non sapete dare spazio alle emozioni; vi stordite con sostanze eccitanti o in locali dove il dialogo è bandito”.  A scuola, poi, sembrano tutti bulli e maleducati, se ci si attiene al ritratto che emerge con molto qualunquismo dai mass-media, per cui tutti pontificano: è tempo di tornare al rigore, al 5 in condotta, alle sospensioni, alle bocciature senza appello. Certo, queste sono semplificazioni, ma, se, da adulti, ci  prendiamo la briga di interpellare un adolescente, con sincerità, emergerà questo senso di isolamento, questo loro sentirsi messi in stato d’accusa, questo loro sentirsi accerchiati. Sentono, senza poter bene mettere a fuoco questa sensazione, che gli adulti li stanno nevroticamente incolpando di qualcosa che, seppur riconoscono in loro stessi, percepiscono presente anche nei grandi di riferimento. Sentono che la generazione dei loro educatori sospetta di loro e ora pensa di rimetterli in riga applicando una linea del rigore.  </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Bene, io non credo in questo modello educativo, e non per un fatto di buonismo mieloso, ma perché, in primo luogo, lo ritengo molto ipocrita. So bene anch’io che, in molte delle frasi sopraelencate c’è una sfumatura di verità, ma non credo che si possa tracciare una linea netta tra il virtuosismo di alcune generazioni e lo sbando delle nuove. E non credo che, minacciando e corrugando la fronte, si possano invertire certi comportamenti estremi. I ragazzi non sono tutti bulli, insofferenti, superficiali, vuoti, incapaci di affettività e, se anche le cronache mettono in risalto i casi estremi, bisogna stare attenti a non generalizzare. Quello che, invece, è reale è una certa stanchezza di pensiero, una certa sfiducia che le nuove generazioni manifestano verso la riflessione.  Ma – e lo voglio sottolineare con forza - se esiste una crisi del pensiero, della riflessione è di tutta la società e di tutta la cultura, adulti compresi. Gli adolescenti, semmai, la mostrano con meno trucchi per quella che è. Sin da bambini abituati alla soddisfazione dei loro bisogni e a disegnare il mondo a partire dalle loro necessità o voglie, i più diventano increduli quando percepiscono che ottenere un risultato comporta uno sforzo di volontà reale. Ma, a questa incredulità, può far seguito una diversa presa di coscienza se qualcuno si prende la briga di mostrare loro un cammino differente, perché i ragazzi sono in una fase in cui è possibile cambiare e trasformarsi. In questo la famiglia e, soprattutto, la scuola hanno un ruolo centrale, nella misura in cui sono credibili. E’ difficile trovare alunni che abbiano la curiosità per lo studio e per l’approfondimento? Sì, ma è anche vero che è difficile trovare adulti che credano nel valore della cultura, insegnanti che credano nel senso del loro sapere e che di esso sono in qualche modo entusiasti. La generazione degli adolescenti, come da più parti è stato sottolineato, non crede più nel valore del sacrificio, dell’impegno, del rigore. Ma occorre domandarsi: perché? Per quale ragione? E quali sono le responsabilità del mondo degli adulti in questa indifferenza. E non basta autogiustificarsi, affermando: io ho cercato di farlo, perché, se anche così fosse, da ogni lato sono stati offerti loro input di segno diverso, soprattutto dalla televisione, dove chi non sa fare nulla, ma possiede due occhi azzurri o due fianchi seducenti, può aspirare alla gloria; dove i giornalisti abbandonano le loro scrivanie per intrattenere il pubblico con pettegolezzi; dove i politici starnazzano in finti dibattiti. Questi modelli sono stati assimilati da molti dei nostri ragazzi, i quali non </w:t>
      </w:r>
      <w:r w:rsidRPr="00542BB0">
        <w:rPr>
          <w:rFonts w:ascii="Times New Roman" w:hAnsi="Times New Roman"/>
          <w:sz w:val="28"/>
          <w:szCs w:val="28"/>
        </w:rPr>
        <w:lastRenderedPageBreak/>
        <w:t>comprendono perché ci si debba applicare nello studio dell’algebra o della storia, quando il mondo sembra scavalcare del tutto questo tipo di sapere. Non credono, quindi, nel sacrificio, nell’impegno, nello studio rigoroso, perché abbiamo dipinto per loro un mondo in cui queste cose non hanno alcun peso specifico e, perché, fondamentalmente, non vi hanno creduto neanche le generazioni chiamate ad educare. Per rimanere nell’ambito della scuola, mi sembra letteralmente una stupidaggine pensare che, con un nuovo rigore, si possa invertire la rotta. E’ ancora una volta una presa di posizione semplificata e allergica al pensiero. La scuola è, semmai, una grande opportunità per cambiare, per alzare lo sguardo, per comprendere che ci sono altri orizzonti oltre la siepe del piacere immediato. Ma ci devono essere adulti che credono nel valore del loro mandato culturale e per i quali la cultura è stata ed è una scelta di vita. I ragazzi cambiano opinione se ci sono modelli credibili; non la cambieranno mai se verranno sbattuti fuori dalla scuola. In questo sono profondamente d’accordo con D. Pennac.</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E, poi, se analizziamo con meno animosità il modo di essere dei ragazzi contemporanei, vedremmo che nel loro comportamenti e atteggiamenti vi è un’ansia di autenticità e di rispetto per se stessi, molto forte, anche se a volte mal declinata. Gli adolescenti hanno sete di autenticità e di semplicità, anche se, a volte, corrono il rischio di cercarle in luoghi che offrono l’esatto contrario di ciò che desiderano. E questo desiderio di autenticità, di essere veri, di non nascondersi è una grande potenzialità da sfruttare, in senso educativo. Se un ragazzo non crede in qualcosa, non lo fa: non crede nello studio? Non studia. Non crede in te, genitore? Non ti rispetta. Tuttavia, se vediamo quest’atteggiamento al rovescio, potremmo anche riconsiderarlo e accorgerci che è un grande opportunità. I ragazzi sono allergici alle ipocrisie, anche se, il più delle volte, per reazione verso atteggiamenti ipocriti degli adulti, finiscono col credere che sia tutto da gettare e che sia meglio stordirsi in un caos indistinto. Ma l’allergia all’ipocrisia è un grande valore di questa generazione, da sfruttare in senso educativo, anzi, a cui ispirarsi. I ragazzi che ho conosciuto in questi ultimi anni mi hanno chiesto autenticità e, in qualche maniera, me l’hanno anche insegnata. </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Questo stesso discorso vale anche per l’ambito religioso. I ragazzi hanno bisogno di proposte autentiche e non di chiacchiere e giochi. Possono affrontare la complessità e anche l’</w:t>
      </w:r>
      <w:proofErr w:type="spellStart"/>
      <w:r w:rsidRPr="00542BB0">
        <w:rPr>
          <w:rFonts w:ascii="Times New Roman" w:hAnsi="Times New Roman"/>
          <w:sz w:val="28"/>
          <w:szCs w:val="28"/>
        </w:rPr>
        <w:t>intricatezza</w:t>
      </w:r>
      <w:proofErr w:type="spellEnd"/>
      <w:r w:rsidRPr="00542BB0">
        <w:rPr>
          <w:rFonts w:ascii="Times New Roman" w:hAnsi="Times New Roman"/>
          <w:sz w:val="28"/>
          <w:szCs w:val="28"/>
        </w:rPr>
        <w:t xml:space="preserve"> della vita se solo avvertono la presenza di testimoni autentici. Ma hanno anche bisogno di far emergere il loro disagio senza venire immediatamente etichettati e giudicati. Hanno bisogno di spazi in cui poter dire ed esprimere le loro posizioni deboli, per poterle mettere a fuoco, realizzarle loro stessi e poi, magari, superarle. Bisogna lasciare che emergano le loro appartenenze deboli, le loro contraddizioni, ma anche le loro proposte. Hanno necessità di sentirsi accolti, per come sono e, insieme, hanno bisogno di venir provocati con suggestioni e proposte forti. Non chiedono di essere indottrinati; semmai desiderano essere convinti da una scelta di vita che risulti convincente. Altrimenti, alzeranno le spalle e dirigeranno altrove i loro interessi, magari continuando anche a dirsi credenti, ma certamente a modo loro e sicuramente lontani da una partecipazione attiva. Non basta una chitarra e quattro stornelli per convincerli, al di là di quello che si pensi. Non servono le semplificazioni, le riduzioni o le traduzioni. Non vogliono sentirsi trattati da sciocchi </w:t>
      </w:r>
      <w:r w:rsidRPr="00542BB0">
        <w:rPr>
          <w:rFonts w:ascii="Times New Roman" w:hAnsi="Times New Roman"/>
          <w:sz w:val="28"/>
          <w:szCs w:val="28"/>
        </w:rPr>
        <w:lastRenderedPageBreak/>
        <w:t xml:space="preserve">e da superficiali, anche se, a volte, certi loro atteggiamenti paiono proprio superficiali. Ma vogliono essere attratti da persone che sanno essere oneste anche con le loro perplessità e i loro dubbi; persone vere che non devono convincere come se fossero dei venditori porta a porta, ma che lascino intravedere che la scommessa con la fede è una questione, per un verso, estremamente complessa, e, per un altro, anche immediata, profonda e semplice. Anche in questo caso, è la richiesta implicita di autenticità che specifica i giovani di questo ultimo scorcio di contemporaneità; una richiesta fondamentale per costruire un mondo differente e migliore. I ragazzi ci offrono le loro domande spezzate, ma anche la loro freschezza ed autenticità: sono patrimoni e non macerie, che sta anche agli adulti saper valorizzare. </w:t>
      </w:r>
    </w:p>
    <w:p w:rsidR="00542BB0" w:rsidRPr="00542BB0" w:rsidRDefault="00542BB0" w:rsidP="00542BB0">
      <w:pPr>
        <w:spacing w:line="240" w:lineRule="auto"/>
        <w:contextualSpacing/>
        <w:jc w:val="both"/>
        <w:rPr>
          <w:rFonts w:ascii="Times New Roman" w:hAnsi="Times New Roman"/>
          <w:sz w:val="28"/>
          <w:szCs w:val="28"/>
        </w:rPr>
      </w:pPr>
    </w:p>
    <w:p w:rsidR="00542BB0" w:rsidRPr="00542BB0" w:rsidRDefault="00542BB0" w:rsidP="00542BB0">
      <w:pPr>
        <w:spacing w:line="240" w:lineRule="auto"/>
        <w:contextualSpacing/>
        <w:jc w:val="both"/>
        <w:rPr>
          <w:rFonts w:ascii="Times New Roman" w:hAnsi="Times New Roman"/>
          <w:sz w:val="28"/>
          <w:szCs w:val="28"/>
        </w:rPr>
      </w:pPr>
    </w:p>
    <w:p w:rsidR="00542BB0" w:rsidRPr="00542BB0" w:rsidRDefault="00542BB0" w:rsidP="00542BB0">
      <w:pPr>
        <w:pStyle w:val="Titolo"/>
        <w:spacing w:line="240" w:lineRule="auto"/>
        <w:contextualSpacing/>
        <w:rPr>
          <w:szCs w:val="28"/>
        </w:rPr>
      </w:pPr>
      <w:r w:rsidRPr="00542BB0">
        <w:rPr>
          <w:szCs w:val="28"/>
        </w:rPr>
        <w:t>Bibliografia minima</w:t>
      </w:r>
    </w:p>
    <w:p w:rsidR="00542BB0" w:rsidRPr="00542BB0" w:rsidRDefault="00542BB0" w:rsidP="00542BB0">
      <w:pPr>
        <w:spacing w:line="240" w:lineRule="auto"/>
        <w:contextualSpacing/>
        <w:jc w:val="center"/>
        <w:rPr>
          <w:rFonts w:ascii="Times New Roman" w:hAnsi="Times New Roman"/>
          <w:b/>
          <w:bCs/>
          <w:sz w:val="28"/>
          <w:szCs w:val="28"/>
        </w:rPr>
      </w:pP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K. F. ALLAM, </w:t>
      </w:r>
      <w:r w:rsidRPr="00542BB0">
        <w:rPr>
          <w:rFonts w:ascii="Times New Roman" w:hAnsi="Times New Roman"/>
          <w:i/>
          <w:iCs/>
          <w:sz w:val="28"/>
          <w:szCs w:val="28"/>
        </w:rPr>
        <w:t>Lettera a un Kamikaze</w:t>
      </w:r>
      <w:r w:rsidRPr="00542BB0">
        <w:rPr>
          <w:rFonts w:ascii="Times New Roman" w:hAnsi="Times New Roman"/>
          <w:sz w:val="28"/>
          <w:szCs w:val="28"/>
        </w:rPr>
        <w:t>, Rizzoli, Milano 2004</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V. ANDREOLI, </w:t>
      </w:r>
      <w:r w:rsidRPr="00542BB0">
        <w:rPr>
          <w:rFonts w:ascii="Times New Roman" w:hAnsi="Times New Roman"/>
          <w:i/>
          <w:iCs/>
          <w:sz w:val="28"/>
          <w:szCs w:val="28"/>
        </w:rPr>
        <w:t>Lettera ad un adolescente</w:t>
      </w:r>
      <w:r w:rsidRPr="00542BB0">
        <w:rPr>
          <w:rFonts w:ascii="Times New Roman" w:hAnsi="Times New Roman"/>
          <w:sz w:val="28"/>
          <w:szCs w:val="28"/>
        </w:rPr>
        <w:t>, Rizzoli, Milano 2004.</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Z. BAUMAN, </w:t>
      </w:r>
      <w:r w:rsidRPr="00542BB0">
        <w:rPr>
          <w:rFonts w:ascii="Times New Roman" w:hAnsi="Times New Roman"/>
          <w:i/>
          <w:iCs/>
          <w:sz w:val="28"/>
          <w:szCs w:val="28"/>
        </w:rPr>
        <w:t>Modernità liquida</w:t>
      </w:r>
      <w:r w:rsidRPr="00542BB0">
        <w:rPr>
          <w:rFonts w:ascii="Times New Roman" w:hAnsi="Times New Roman"/>
          <w:sz w:val="28"/>
          <w:szCs w:val="28"/>
        </w:rPr>
        <w:t>, Laterza, Roma-Bari, 2002</w:t>
      </w:r>
    </w:p>
    <w:p w:rsidR="00542BB0" w:rsidRPr="00542BB0" w:rsidRDefault="00542BB0" w:rsidP="00542BB0">
      <w:pPr>
        <w:spacing w:line="240" w:lineRule="auto"/>
        <w:contextualSpacing/>
        <w:jc w:val="both"/>
        <w:rPr>
          <w:rFonts w:ascii="Times New Roman" w:hAnsi="Times New Roman"/>
          <w:i/>
          <w:iCs/>
          <w:sz w:val="28"/>
          <w:szCs w:val="28"/>
        </w:rPr>
      </w:pPr>
      <w:r w:rsidRPr="00542BB0">
        <w:rPr>
          <w:rFonts w:ascii="Times New Roman" w:hAnsi="Times New Roman"/>
          <w:sz w:val="28"/>
          <w:szCs w:val="28"/>
        </w:rPr>
        <w:t xml:space="preserve">Z. BAUMAN, </w:t>
      </w:r>
      <w:r w:rsidRPr="00542BB0">
        <w:rPr>
          <w:rFonts w:ascii="Times New Roman" w:hAnsi="Times New Roman"/>
          <w:i/>
          <w:iCs/>
          <w:sz w:val="28"/>
          <w:szCs w:val="28"/>
        </w:rPr>
        <w:t>Consumo, dunque sono</w:t>
      </w:r>
      <w:r w:rsidRPr="00542BB0">
        <w:rPr>
          <w:rFonts w:ascii="Times New Roman" w:hAnsi="Times New Roman"/>
          <w:sz w:val="28"/>
          <w:szCs w:val="28"/>
        </w:rPr>
        <w:t>, Laterza, Roma-Bari 2008</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C. BUZZI (a cura di), </w:t>
      </w:r>
      <w:r w:rsidRPr="00542BB0">
        <w:rPr>
          <w:rFonts w:ascii="Times New Roman" w:hAnsi="Times New Roman"/>
          <w:i/>
          <w:iCs/>
          <w:sz w:val="28"/>
          <w:szCs w:val="28"/>
        </w:rPr>
        <w:t xml:space="preserve">Rapporto giovani. Sesta indagine </w:t>
      </w:r>
      <w:proofErr w:type="spellStart"/>
      <w:r w:rsidRPr="00542BB0">
        <w:rPr>
          <w:rFonts w:ascii="Times New Roman" w:hAnsi="Times New Roman"/>
          <w:i/>
          <w:iCs/>
          <w:sz w:val="28"/>
          <w:szCs w:val="28"/>
        </w:rPr>
        <w:t>Iard</w:t>
      </w:r>
      <w:proofErr w:type="spellEnd"/>
      <w:r w:rsidRPr="00542BB0">
        <w:rPr>
          <w:rFonts w:ascii="Times New Roman" w:hAnsi="Times New Roman"/>
          <w:i/>
          <w:iCs/>
          <w:sz w:val="28"/>
          <w:szCs w:val="28"/>
        </w:rPr>
        <w:t xml:space="preserve"> sulla condizione giovanile in Italia</w:t>
      </w:r>
      <w:r w:rsidRPr="00542BB0">
        <w:rPr>
          <w:rFonts w:ascii="Times New Roman" w:hAnsi="Times New Roman"/>
          <w:sz w:val="28"/>
          <w:szCs w:val="28"/>
        </w:rPr>
        <w:t>, Il Mulino, Bologna 2007</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 F. DOLTO, </w:t>
      </w:r>
      <w:r w:rsidRPr="00542BB0">
        <w:rPr>
          <w:rFonts w:ascii="Times New Roman" w:hAnsi="Times New Roman"/>
          <w:i/>
          <w:iCs/>
          <w:sz w:val="28"/>
          <w:szCs w:val="28"/>
        </w:rPr>
        <w:t>I problemi degli adolescenti</w:t>
      </w:r>
      <w:r w:rsidRPr="00542BB0">
        <w:rPr>
          <w:rFonts w:ascii="Times New Roman" w:hAnsi="Times New Roman"/>
          <w:sz w:val="28"/>
          <w:szCs w:val="28"/>
        </w:rPr>
        <w:t>, Tea, Milano 2005</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M. DRUSIAN, </w:t>
      </w:r>
      <w:r w:rsidRPr="00542BB0">
        <w:rPr>
          <w:rFonts w:ascii="Times New Roman" w:hAnsi="Times New Roman"/>
          <w:i/>
          <w:iCs/>
          <w:sz w:val="28"/>
          <w:szCs w:val="28"/>
        </w:rPr>
        <w:t>Acrobati nello specchio magico. L’esperienza degli adolescenti in chat</w:t>
      </w:r>
      <w:r w:rsidRPr="00542BB0">
        <w:rPr>
          <w:rFonts w:ascii="Times New Roman" w:hAnsi="Times New Roman"/>
          <w:sz w:val="28"/>
          <w:szCs w:val="28"/>
        </w:rPr>
        <w:t xml:space="preserve">, Guerrini e </w:t>
      </w:r>
      <w:proofErr w:type="spellStart"/>
      <w:r w:rsidRPr="00542BB0">
        <w:rPr>
          <w:rFonts w:ascii="Times New Roman" w:hAnsi="Times New Roman"/>
          <w:sz w:val="28"/>
          <w:szCs w:val="28"/>
        </w:rPr>
        <w:t>ass</w:t>
      </w:r>
      <w:proofErr w:type="spellEnd"/>
      <w:r w:rsidRPr="00542BB0">
        <w:rPr>
          <w:rFonts w:ascii="Times New Roman" w:hAnsi="Times New Roman"/>
          <w:sz w:val="28"/>
          <w:szCs w:val="28"/>
        </w:rPr>
        <w:t>., Milano 2005</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C. FRIEDMAN, </w:t>
      </w:r>
      <w:r w:rsidRPr="00542BB0">
        <w:rPr>
          <w:rFonts w:ascii="Times New Roman" w:hAnsi="Times New Roman"/>
          <w:i/>
          <w:iCs/>
          <w:sz w:val="28"/>
          <w:szCs w:val="28"/>
        </w:rPr>
        <w:t>Fuoco sacro</w:t>
      </w:r>
      <w:r w:rsidRPr="00542BB0">
        <w:rPr>
          <w:rFonts w:ascii="Times New Roman" w:hAnsi="Times New Roman"/>
          <w:sz w:val="28"/>
          <w:szCs w:val="28"/>
        </w:rPr>
        <w:t xml:space="preserve">, in id., </w:t>
      </w:r>
      <w:r w:rsidRPr="00542BB0">
        <w:rPr>
          <w:rFonts w:ascii="Times New Roman" w:hAnsi="Times New Roman"/>
          <w:i/>
          <w:iCs/>
          <w:sz w:val="28"/>
          <w:szCs w:val="28"/>
        </w:rPr>
        <w:t>L’amante bigio</w:t>
      </w:r>
      <w:r w:rsidRPr="00542BB0">
        <w:rPr>
          <w:rFonts w:ascii="Times New Roman" w:hAnsi="Times New Roman"/>
          <w:sz w:val="28"/>
          <w:szCs w:val="28"/>
        </w:rPr>
        <w:t>, La Giuntina, Firenze 2001</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U. GALIMBERTI, </w:t>
      </w:r>
      <w:r w:rsidRPr="00542BB0">
        <w:rPr>
          <w:rFonts w:ascii="Times New Roman" w:hAnsi="Times New Roman"/>
          <w:i/>
          <w:iCs/>
          <w:sz w:val="28"/>
          <w:szCs w:val="28"/>
        </w:rPr>
        <w:t>L’ospite inquietante</w:t>
      </w:r>
      <w:r w:rsidRPr="00542BB0">
        <w:rPr>
          <w:rFonts w:ascii="Times New Roman" w:hAnsi="Times New Roman"/>
          <w:sz w:val="28"/>
          <w:szCs w:val="28"/>
        </w:rPr>
        <w:t>, Feltrinelli, Milano 2007</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M. GALLIZIOLI, </w:t>
      </w:r>
      <w:r w:rsidRPr="00542BB0">
        <w:rPr>
          <w:rFonts w:ascii="Times New Roman" w:hAnsi="Times New Roman"/>
          <w:i/>
          <w:iCs/>
          <w:sz w:val="28"/>
          <w:szCs w:val="28"/>
        </w:rPr>
        <w:t>Alcuni rituali degli adolescenti, oggi. Tra religioso e secolare</w:t>
      </w:r>
      <w:r w:rsidRPr="00542BB0">
        <w:rPr>
          <w:rFonts w:ascii="Times New Roman" w:hAnsi="Times New Roman"/>
          <w:sz w:val="28"/>
          <w:szCs w:val="28"/>
        </w:rPr>
        <w:t xml:space="preserve">, in A. N. TERRIN (a cura di), </w:t>
      </w:r>
      <w:r w:rsidRPr="00542BB0">
        <w:rPr>
          <w:rFonts w:ascii="Times New Roman" w:hAnsi="Times New Roman"/>
          <w:i/>
          <w:iCs/>
          <w:sz w:val="28"/>
          <w:szCs w:val="28"/>
        </w:rPr>
        <w:t>Riti religiosi e riti secolari</w:t>
      </w:r>
      <w:r w:rsidRPr="00542BB0">
        <w:rPr>
          <w:rFonts w:ascii="Times New Roman" w:hAnsi="Times New Roman"/>
          <w:sz w:val="28"/>
          <w:szCs w:val="28"/>
        </w:rPr>
        <w:t>, Messaggero, Padova 2007.</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J. F. LYOTARD, </w:t>
      </w:r>
      <w:r w:rsidRPr="00542BB0">
        <w:rPr>
          <w:rFonts w:ascii="Times New Roman" w:hAnsi="Times New Roman"/>
          <w:i/>
          <w:iCs/>
          <w:sz w:val="28"/>
          <w:szCs w:val="28"/>
        </w:rPr>
        <w:t>La condizione postmoderna. Rapporto sul sapere</w:t>
      </w:r>
      <w:r w:rsidRPr="00542BB0">
        <w:rPr>
          <w:rFonts w:ascii="Times New Roman" w:hAnsi="Times New Roman"/>
          <w:sz w:val="28"/>
          <w:szCs w:val="28"/>
        </w:rPr>
        <w:t>, Feltrinelli, Milano 2002.</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A. OZ, </w:t>
      </w:r>
      <w:r w:rsidRPr="00542BB0">
        <w:rPr>
          <w:rFonts w:ascii="Times New Roman" w:hAnsi="Times New Roman"/>
          <w:i/>
          <w:iCs/>
          <w:sz w:val="28"/>
          <w:szCs w:val="28"/>
        </w:rPr>
        <w:t>D’un tratto nel folto del bosco</w:t>
      </w:r>
      <w:r w:rsidRPr="00542BB0">
        <w:rPr>
          <w:rFonts w:ascii="Times New Roman" w:hAnsi="Times New Roman"/>
          <w:sz w:val="28"/>
          <w:szCs w:val="28"/>
        </w:rPr>
        <w:t>, Feltrinelli, Milano 2005</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D. PENNAC, </w:t>
      </w:r>
      <w:r w:rsidRPr="00542BB0">
        <w:rPr>
          <w:rFonts w:ascii="Times New Roman" w:hAnsi="Times New Roman"/>
          <w:i/>
          <w:iCs/>
          <w:sz w:val="28"/>
          <w:szCs w:val="28"/>
        </w:rPr>
        <w:t>Diario di scuola</w:t>
      </w:r>
      <w:r w:rsidRPr="00542BB0">
        <w:rPr>
          <w:rFonts w:ascii="Times New Roman" w:hAnsi="Times New Roman"/>
          <w:sz w:val="28"/>
          <w:szCs w:val="28"/>
        </w:rPr>
        <w:t>, Feltrinelli, Milano 2008</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G. RITZER, </w:t>
      </w:r>
      <w:r w:rsidRPr="00542BB0">
        <w:rPr>
          <w:rFonts w:ascii="Times New Roman" w:hAnsi="Times New Roman"/>
          <w:i/>
          <w:iCs/>
          <w:sz w:val="28"/>
          <w:szCs w:val="28"/>
        </w:rPr>
        <w:t>La religione dei consumi. Cattedrali, pellegrinaggi e riti dell’</w:t>
      </w:r>
      <w:proofErr w:type="spellStart"/>
      <w:r w:rsidRPr="00542BB0">
        <w:rPr>
          <w:rFonts w:ascii="Times New Roman" w:hAnsi="Times New Roman"/>
          <w:i/>
          <w:iCs/>
          <w:sz w:val="28"/>
          <w:szCs w:val="28"/>
        </w:rPr>
        <w:t>iperconsumismo</w:t>
      </w:r>
      <w:proofErr w:type="spellEnd"/>
      <w:r w:rsidRPr="00542BB0">
        <w:rPr>
          <w:rFonts w:ascii="Times New Roman" w:hAnsi="Times New Roman"/>
          <w:sz w:val="28"/>
          <w:szCs w:val="28"/>
        </w:rPr>
        <w:t>, Il Mulino, Bologna 2005.</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M. SELZ, </w:t>
      </w:r>
      <w:r w:rsidRPr="00542BB0">
        <w:rPr>
          <w:rFonts w:ascii="Times New Roman" w:hAnsi="Times New Roman"/>
          <w:i/>
          <w:iCs/>
          <w:sz w:val="28"/>
          <w:szCs w:val="28"/>
        </w:rPr>
        <w:t>Il pudore. Un luogo di libertà</w:t>
      </w:r>
      <w:r w:rsidRPr="00542BB0">
        <w:rPr>
          <w:rFonts w:ascii="Times New Roman" w:hAnsi="Times New Roman"/>
          <w:sz w:val="28"/>
          <w:szCs w:val="28"/>
        </w:rPr>
        <w:t>, Einaudi, Torino 2005</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P. SORCINELLI – A. VARRI (a cura di), </w:t>
      </w:r>
      <w:r w:rsidRPr="00542BB0">
        <w:rPr>
          <w:rFonts w:ascii="Times New Roman" w:hAnsi="Times New Roman"/>
          <w:i/>
          <w:iCs/>
          <w:sz w:val="28"/>
          <w:szCs w:val="28"/>
        </w:rPr>
        <w:t>Il secolo dei giovani. Le nuove generazioni e la storia del Novecento</w:t>
      </w:r>
      <w:r w:rsidRPr="00542BB0">
        <w:rPr>
          <w:rFonts w:ascii="Times New Roman" w:hAnsi="Times New Roman"/>
          <w:sz w:val="28"/>
          <w:szCs w:val="28"/>
        </w:rPr>
        <w:t>, Donzelli, Roma 2004.</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L. H. SVENDSEN, </w:t>
      </w:r>
      <w:r w:rsidRPr="00542BB0">
        <w:rPr>
          <w:rFonts w:ascii="Times New Roman" w:hAnsi="Times New Roman"/>
          <w:i/>
          <w:iCs/>
          <w:sz w:val="28"/>
          <w:szCs w:val="28"/>
        </w:rPr>
        <w:t>Filosofia della moda</w:t>
      </w:r>
      <w:r w:rsidRPr="00542BB0">
        <w:rPr>
          <w:rFonts w:ascii="Times New Roman" w:hAnsi="Times New Roman"/>
          <w:sz w:val="28"/>
          <w:szCs w:val="28"/>
        </w:rPr>
        <w:t>, Guanda, Milano 2006</w:t>
      </w:r>
    </w:p>
    <w:p w:rsidR="00542BB0" w:rsidRPr="00542BB0" w:rsidRDefault="00542BB0" w:rsidP="00542BB0">
      <w:pPr>
        <w:spacing w:line="240" w:lineRule="auto"/>
        <w:contextualSpacing/>
        <w:jc w:val="both"/>
        <w:rPr>
          <w:rFonts w:ascii="Times New Roman" w:hAnsi="Times New Roman"/>
          <w:sz w:val="28"/>
          <w:szCs w:val="28"/>
        </w:rPr>
      </w:pPr>
      <w:r w:rsidRPr="00542BB0">
        <w:rPr>
          <w:rFonts w:ascii="Times New Roman" w:hAnsi="Times New Roman"/>
          <w:sz w:val="28"/>
          <w:szCs w:val="28"/>
        </w:rPr>
        <w:t xml:space="preserve">  </w:t>
      </w:r>
    </w:p>
    <w:p w:rsidR="00542BB0" w:rsidRPr="00542BB0" w:rsidRDefault="00542BB0" w:rsidP="00542BB0">
      <w:pPr>
        <w:spacing w:line="240" w:lineRule="auto"/>
        <w:contextualSpacing/>
        <w:jc w:val="center"/>
        <w:rPr>
          <w:rFonts w:ascii="Times New Roman" w:hAnsi="Times New Roman"/>
          <w:b/>
          <w:bCs/>
          <w:sz w:val="28"/>
          <w:szCs w:val="28"/>
        </w:rPr>
      </w:pPr>
    </w:p>
    <w:p w:rsidR="00542BB0" w:rsidRPr="00542BB0" w:rsidRDefault="00542BB0" w:rsidP="00542BB0">
      <w:pPr>
        <w:spacing w:line="240" w:lineRule="auto"/>
        <w:contextualSpacing/>
        <w:jc w:val="center"/>
        <w:rPr>
          <w:rFonts w:ascii="Times New Roman" w:hAnsi="Times New Roman"/>
          <w:b/>
          <w:bCs/>
          <w:sz w:val="28"/>
          <w:szCs w:val="28"/>
        </w:rPr>
      </w:pPr>
    </w:p>
    <w:p w:rsidR="00542BB0" w:rsidRPr="00542BB0" w:rsidRDefault="00542BB0" w:rsidP="00542BB0">
      <w:pPr>
        <w:spacing w:line="240" w:lineRule="auto"/>
        <w:contextualSpacing/>
        <w:jc w:val="center"/>
        <w:rPr>
          <w:rFonts w:ascii="Times New Roman" w:hAnsi="Times New Roman"/>
          <w:b/>
          <w:bCs/>
          <w:sz w:val="28"/>
          <w:szCs w:val="28"/>
        </w:rPr>
      </w:pPr>
    </w:p>
    <w:p w:rsidR="00542BB0" w:rsidRPr="00542BB0" w:rsidRDefault="00542BB0" w:rsidP="00542BB0">
      <w:pPr>
        <w:spacing w:line="240" w:lineRule="auto"/>
        <w:contextualSpacing/>
        <w:jc w:val="center"/>
        <w:rPr>
          <w:rFonts w:ascii="Times New Roman" w:hAnsi="Times New Roman"/>
          <w:b/>
          <w:bCs/>
          <w:sz w:val="28"/>
          <w:szCs w:val="28"/>
        </w:rPr>
      </w:pPr>
    </w:p>
    <w:p w:rsidR="00542BB0" w:rsidRPr="00542BB0" w:rsidRDefault="00542BB0" w:rsidP="00542BB0">
      <w:pPr>
        <w:spacing w:line="240" w:lineRule="auto"/>
        <w:contextualSpacing/>
        <w:jc w:val="center"/>
        <w:rPr>
          <w:rFonts w:ascii="Times New Roman" w:hAnsi="Times New Roman"/>
          <w:b/>
          <w:sz w:val="28"/>
          <w:szCs w:val="28"/>
        </w:rPr>
      </w:pPr>
    </w:p>
    <w:sectPr w:rsidR="00542BB0" w:rsidRPr="00542BB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E660F3"/>
    <w:rsid w:val="00125B55"/>
    <w:rsid w:val="004C002C"/>
    <w:rsid w:val="00542BB0"/>
    <w:rsid w:val="006D7946"/>
    <w:rsid w:val="00707B91"/>
    <w:rsid w:val="0077292E"/>
    <w:rsid w:val="00991839"/>
    <w:rsid w:val="00A03369"/>
    <w:rsid w:val="00AC63BF"/>
    <w:rsid w:val="00DD3311"/>
    <w:rsid w:val="00E660F3"/>
    <w:rsid w:val="00F5719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Corpo testo"/>
    <w:basedOn w:val="Normale"/>
    <w:link w:val="CorpotestoCarattere"/>
    <w:semiHidden/>
    <w:rsid w:val="00991839"/>
    <w:pPr>
      <w:spacing w:after="0" w:line="360" w:lineRule="auto"/>
      <w:jc w:val="both"/>
    </w:pPr>
    <w:rPr>
      <w:rFonts w:ascii="Times New Roman" w:eastAsia="Times New Roman" w:hAnsi="Times New Roman"/>
      <w:sz w:val="24"/>
      <w:szCs w:val="24"/>
      <w:lang w:eastAsia="it-IT"/>
    </w:rPr>
  </w:style>
  <w:style w:type="character" w:customStyle="1" w:styleId="CorpotestoCarattere">
    <w:name w:val="Corpo testo Carattere"/>
    <w:link w:val="Corpotesto"/>
    <w:semiHidden/>
    <w:rsid w:val="00991839"/>
    <w:rPr>
      <w:rFonts w:ascii="Times New Roman" w:eastAsia="Times New Roman" w:hAnsi="Times New Roman"/>
      <w:sz w:val="24"/>
      <w:szCs w:val="24"/>
    </w:rPr>
  </w:style>
  <w:style w:type="paragraph" w:styleId="Corpodeltesto2">
    <w:name w:val="Body Text 2"/>
    <w:basedOn w:val="Normale"/>
    <w:link w:val="Corpodeltesto2Carattere"/>
    <w:semiHidden/>
    <w:rsid w:val="00991839"/>
    <w:pPr>
      <w:spacing w:after="0" w:line="360" w:lineRule="auto"/>
      <w:jc w:val="both"/>
    </w:pPr>
    <w:rPr>
      <w:rFonts w:ascii="Times New Roman" w:eastAsia="Times New Roman" w:hAnsi="Times New Roman"/>
      <w:sz w:val="28"/>
      <w:szCs w:val="24"/>
      <w:lang w:eastAsia="it-IT"/>
    </w:rPr>
  </w:style>
  <w:style w:type="character" w:customStyle="1" w:styleId="Corpodeltesto2Carattere">
    <w:name w:val="Corpo del testo 2 Carattere"/>
    <w:link w:val="Corpodeltesto2"/>
    <w:semiHidden/>
    <w:rsid w:val="00991839"/>
    <w:rPr>
      <w:rFonts w:ascii="Times New Roman" w:eastAsia="Times New Roman" w:hAnsi="Times New Roman"/>
      <w:sz w:val="28"/>
      <w:szCs w:val="24"/>
    </w:rPr>
  </w:style>
  <w:style w:type="paragraph" w:styleId="Titolo">
    <w:name w:val="Title"/>
    <w:basedOn w:val="Normale"/>
    <w:link w:val="TitoloCarattere"/>
    <w:qFormat/>
    <w:rsid w:val="00542BB0"/>
    <w:pPr>
      <w:spacing w:after="0" w:line="360" w:lineRule="auto"/>
      <w:jc w:val="center"/>
    </w:pPr>
    <w:rPr>
      <w:rFonts w:ascii="Times New Roman" w:eastAsia="Times New Roman" w:hAnsi="Times New Roman"/>
      <w:b/>
      <w:sz w:val="28"/>
      <w:szCs w:val="24"/>
      <w:lang w:eastAsia="it-IT"/>
    </w:rPr>
  </w:style>
  <w:style w:type="character" w:customStyle="1" w:styleId="TitoloCarattere">
    <w:name w:val="Titolo Carattere"/>
    <w:link w:val="Titolo"/>
    <w:rsid w:val="00542BB0"/>
    <w:rPr>
      <w:rFonts w:ascii="Times New Roman" w:eastAsia="Times New Roman" w:hAnsi="Times New Roman"/>
      <w:b/>
      <w:sz w:val="28"/>
      <w:szCs w:val="24"/>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D8D0C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7707</Words>
  <Characters>43933</Characters>
  <Application>Microsoft Office Word</Application>
  <DocSecurity>0</DocSecurity>
  <Lines>366</Lines>
  <Paragraphs>103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dc:creator>
  <cp:keywords/>
  <cp:lastModifiedBy>Admin</cp:lastModifiedBy>
  <cp:revision>2</cp:revision>
  <dcterms:created xsi:type="dcterms:W3CDTF">2015-11-11T19:21:00Z</dcterms:created>
  <dcterms:modified xsi:type="dcterms:W3CDTF">2015-11-11T19:21:00Z</dcterms:modified>
</cp:coreProperties>
</file>